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402F969" w14:textId="39439360" w:rsidR="003A43FD" w:rsidRDefault="00E31897" w:rsidP="003A43FD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ICO Innovative Computer GmbH präsentiert die neuesten Zugänge zur </w:t>
      </w:r>
      <w:proofErr w:type="spellStart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PicoSYS</w:t>
      </w:r>
      <w:proofErr w:type="spellEnd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-Serie von Embedded-PCs: </w:t>
      </w:r>
      <w:proofErr w:type="spellStart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PicoSYS</w:t>
      </w:r>
      <w:proofErr w:type="spellEnd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2618-i3 und </w:t>
      </w:r>
      <w:proofErr w:type="spellStart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PicoSYS</w:t>
      </w:r>
      <w:proofErr w:type="spellEnd"/>
      <w:r w:rsidRPr="00E31897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 xml:space="preserve"> 2618-i7</w:t>
      </w:r>
    </w:p>
    <w:p w14:paraId="70798B23" w14:textId="77777777" w:rsidR="00E31897" w:rsidRPr="00D32C2F" w:rsidRDefault="00E31897" w:rsidP="003A43FD">
      <w:pPr>
        <w:rPr>
          <w:rFonts w:ascii="Myriad Pro" w:hAnsi="Myriad Pro"/>
          <w:noProof/>
          <w:sz w:val="20"/>
          <w:szCs w:val="20"/>
        </w:rPr>
      </w:pPr>
    </w:p>
    <w:p w14:paraId="26CAC367" w14:textId="6C068223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5CF085B7" wp14:editId="7F39C947">
            <wp:simplePos x="0" y="0"/>
            <wp:positionH relativeFrom="column">
              <wp:posOffset>-720090</wp:posOffset>
            </wp:positionH>
            <wp:positionV relativeFrom="paragraph">
              <wp:posOffset>180975</wp:posOffset>
            </wp:positionV>
            <wp:extent cx="2064385" cy="1221740"/>
            <wp:effectExtent l="0" t="0" r="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4385" cy="122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1897">
        <w:rPr>
          <w:rFonts w:ascii="Myriad Pro" w:hAnsi="Myriad Pro" w:cs="Arial"/>
          <w:color w:val="404040"/>
          <w:sz w:val="20"/>
          <w:szCs w:val="20"/>
        </w:rPr>
        <w:t xml:space="preserve">Die ICO Innovative Computer GmbH präsentiert die neuen Modelle </w:t>
      </w:r>
      <w:hyperlink r:id="rId9" w:history="1">
        <w:proofErr w:type="spellStart"/>
        <w:r w:rsidRPr="00BC4ECD">
          <w:rPr>
            <w:rStyle w:val="Hyperlink"/>
            <w:rFonts w:ascii="Myriad Pro" w:hAnsi="Myriad Pro" w:cs="Arial"/>
            <w:sz w:val="20"/>
            <w:szCs w:val="20"/>
          </w:rPr>
          <w:t>PicoSYS</w:t>
        </w:r>
        <w:proofErr w:type="spellEnd"/>
        <w:r w:rsidRPr="00BC4ECD">
          <w:rPr>
            <w:rStyle w:val="Hyperlink"/>
            <w:rFonts w:ascii="Myriad Pro" w:hAnsi="Myriad Pro" w:cs="Arial"/>
            <w:sz w:val="20"/>
            <w:szCs w:val="20"/>
          </w:rPr>
          <w:t xml:space="preserve"> 2618-i3</w:t>
        </w:r>
      </w:hyperlink>
      <w:bookmarkStart w:id="0" w:name="_GoBack"/>
      <w:bookmarkEnd w:id="0"/>
      <w:r w:rsidRPr="00E31897">
        <w:rPr>
          <w:rFonts w:ascii="Myriad Pro" w:hAnsi="Myriad Pro" w:cs="Arial"/>
          <w:color w:val="404040"/>
          <w:sz w:val="20"/>
          <w:szCs w:val="20"/>
        </w:rPr>
        <w:t xml:space="preserve"> und </w:t>
      </w:r>
      <w:hyperlink r:id="rId10" w:history="1">
        <w:proofErr w:type="spellStart"/>
        <w:r w:rsidRPr="00BC4ECD">
          <w:rPr>
            <w:rStyle w:val="Hyperlink"/>
            <w:rFonts w:ascii="Myriad Pro" w:hAnsi="Myriad Pro" w:cs="Arial"/>
            <w:sz w:val="20"/>
            <w:szCs w:val="20"/>
          </w:rPr>
          <w:t>PicoSYS</w:t>
        </w:r>
        <w:proofErr w:type="spellEnd"/>
        <w:r w:rsidRPr="00BC4ECD">
          <w:rPr>
            <w:rStyle w:val="Hyperlink"/>
            <w:rFonts w:ascii="Myriad Pro" w:hAnsi="Myriad Pro" w:cs="Arial"/>
            <w:sz w:val="20"/>
            <w:szCs w:val="20"/>
          </w:rPr>
          <w:t xml:space="preserve"> 2618-i7</w:t>
        </w:r>
      </w:hyperlink>
      <w:r w:rsidRPr="00E31897">
        <w:rPr>
          <w:rFonts w:ascii="Myriad Pro" w:hAnsi="Myriad Pro" w:cs="Arial"/>
          <w:color w:val="404040"/>
          <w:sz w:val="20"/>
          <w:szCs w:val="20"/>
        </w:rPr>
        <w:t xml:space="preserve"> in ihrer beliebten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>-Serie von Embedded-PCs. Diese leistungsstarken Lösungen bieten herausragende Leistung und Vielseitigkeit für eine Vielzahl von Anwendungen.</w:t>
      </w:r>
    </w:p>
    <w:p w14:paraId="476F42EA" w14:textId="7869288C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und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sind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lüfterlose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Embedded-PCs, die </w:t>
      </w:r>
      <w:proofErr w:type="gramStart"/>
      <w:r w:rsidRPr="00E31897">
        <w:rPr>
          <w:rFonts w:ascii="Myriad Pro" w:hAnsi="Myriad Pro" w:cs="Arial"/>
          <w:color w:val="404040"/>
          <w:sz w:val="20"/>
          <w:szCs w:val="20"/>
        </w:rPr>
        <w:t>mit hochmodernen Intel</w:t>
      </w:r>
      <w:proofErr w:type="gram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® Core™ Prozessoren ausgestattet sind.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ist mit dem Intel® Core™ i3-1115G4 Prozessor ausgestattet, während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</w:t>
      </w:r>
      <w:proofErr w:type="gramStart"/>
      <w:r w:rsidRPr="00E31897">
        <w:rPr>
          <w:rFonts w:ascii="Myriad Pro" w:hAnsi="Myriad Pro" w:cs="Arial"/>
          <w:color w:val="404040"/>
          <w:sz w:val="20"/>
          <w:szCs w:val="20"/>
        </w:rPr>
        <w:t>den leistungsstarken Intel</w:t>
      </w:r>
      <w:proofErr w:type="gramEnd"/>
      <w:r w:rsidRPr="00E31897">
        <w:rPr>
          <w:rFonts w:ascii="Myriad Pro" w:hAnsi="Myriad Pro" w:cs="Arial"/>
          <w:color w:val="404040"/>
          <w:sz w:val="20"/>
          <w:szCs w:val="20"/>
        </w:rPr>
        <w:t>® Core™ i7-1185G7 Prozessor verwendet. Diese Prozessoren bieten eine erstklassige Leistung und Effizienz für rechenintensive Anwendungen.</w:t>
      </w:r>
    </w:p>
    <w:p w14:paraId="0E04C5ED" w14:textId="754572B9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 xml:space="preserve">Beide Embedded Systeme verfügen über großzügige Arbeitsspeicherkapazitäten, wobei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mit 8 GB RAM und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mit beeindruckenden 16 GB RAM ausgestattet ist. Zusätzlich können beide Modelle auf bis zu 64 GB RAM erweitert werden, um den Anforderungen anspruchsvoller Anwendungen gerecht zu werden.</w:t>
      </w:r>
    </w:p>
    <w:p w14:paraId="24A1D0DB" w14:textId="044F2AC2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 xml:space="preserve">Die Embedded Box PCs sind mit schnellen SSD-Laufwerken ausgestattet, die für eine reibungslose Betriebsumgebung sorgen.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bietet eine Laufwerkskapazität von 128 GB, während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mit einer großzügigen Kapazität von 256 GB ausgestattet ist.</w:t>
      </w:r>
    </w:p>
    <w:p w14:paraId="267BC5BC" w14:textId="6C27F837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>Diese Embedded-PCs bieten eine breite Palette von Anschlussmöglichkeiten, darunter 2 Netzwerkanschlüsse, optionale WLAN-Funktionen und eine Vielzahl von USB-Anschlüssen. Die vorhandenen Displayport-Anschlüsse ermöglichen die einfache Anbindung von Monitoren, während die seriellen Schnittstellen (RS232, RS422, RS485) und Digital I/Os die Anbindung an verschiedene Peripheriegeräte erleichtern.</w:t>
      </w:r>
    </w:p>
    <w:p w14:paraId="218A7641" w14:textId="546A4878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 xml:space="preserve">Die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und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sind zudem für zukünftige Betriebssysteme gerüstet und unterstützen sogar Windows 11. Dank der optionalen Linux- und Windows-Unterstützung bieten sie maximale Flexibilität für verschiedenste Anwendungsfälle.</w:t>
      </w:r>
    </w:p>
    <w:p w14:paraId="5FE8F5FE" w14:textId="0C6B126B" w:rsidR="00E31897" w:rsidRPr="00E31897" w:rsidRDefault="00E31897" w:rsidP="00E31897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>Die robuste Konstruktion und die breite Betriebstemperaturspanne von 0°C bis 45°C machen diese Embedded-PCs ideal für den Einsatz in anspruchsvollen Umgebungen. Montageoptionen wie VESA und Wallmount ermöglichen eine einfache Integration in verschiedenste Anwendungen.</w:t>
      </w:r>
    </w:p>
    <w:p w14:paraId="392ED658" w14:textId="21D340AC" w:rsidR="005B07F4" w:rsidRPr="005B07F4" w:rsidRDefault="00E31897" w:rsidP="00E31897">
      <w:pPr>
        <w:pStyle w:val="StandardWeb"/>
        <w:shd w:val="clear" w:color="auto" w:fill="FFFFFF"/>
        <w:spacing w:before="0" w:beforeAutospacing="0" w:after="0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E31897">
        <w:rPr>
          <w:rFonts w:ascii="Myriad Pro" w:hAnsi="Myriad Pro" w:cs="Arial"/>
          <w:color w:val="404040"/>
          <w:sz w:val="20"/>
          <w:szCs w:val="20"/>
        </w:rPr>
        <w:t xml:space="preserve">Mit der Einführung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2618-i3 und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 xml:space="preserve"> 2618-i7 setzt ICO Innovative Computer GmbH erneut Maßstäbe in der Embedded-PC-Industrie. Die Produkte der </w:t>
      </w:r>
      <w:proofErr w:type="spellStart"/>
      <w:r w:rsidRPr="00E31897">
        <w:rPr>
          <w:rFonts w:ascii="Myriad Pro" w:hAnsi="Myriad Pro" w:cs="Arial"/>
          <w:color w:val="404040"/>
          <w:sz w:val="20"/>
          <w:szCs w:val="20"/>
        </w:rPr>
        <w:t>PicoSYS</w:t>
      </w:r>
      <w:proofErr w:type="spellEnd"/>
      <w:r w:rsidRPr="00E31897">
        <w:rPr>
          <w:rFonts w:ascii="Myriad Pro" w:hAnsi="Myriad Pro" w:cs="Arial"/>
          <w:color w:val="404040"/>
          <w:sz w:val="20"/>
          <w:szCs w:val="20"/>
        </w:rPr>
        <w:t>-Serie bieten erstklassige Leistung, Vielseitigkeit und Zuverlässigkeit für Kunden, die auf der Suche nach robusten und leistungsstarken Embedded-Lösungen sind.</w:t>
      </w:r>
      <w:r w:rsidR="005B07F4" w:rsidRPr="005B07F4">
        <w:rPr>
          <w:rFonts w:ascii="Myriad Pro" w:hAnsi="Myriad Pro" w:cs="Arial"/>
          <w:color w:val="404040"/>
          <w:sz w:val="20"/>
          <w:szCs w:val="20"/>
        </w:rPr>
        <w:br/>
      </w:r>
      <w:r w:rsidR="005B07F4" w:rsidRPr="005B07F4">
        <w:rPr>
          <w:rFonts w:ascii="Myriad Pro" w:hAnsi="Myriad Pro" w:cs="Arial"/>
          <w:color w:val="404040"/>
          <w:sz w:val="20"/>
          <w:szCs w:val="20"/>
        </w:rPr>
        <w:br/>
      </w:r>
    </w:p>
    <w:p w14:paraId="1C832A97" w14:textId="2CA46EEB" w:rsidR="00C94F77" w:rsidRPr="00C94F77" w:rsidRDefault="00C94F77" w:rsidP="00DB7ECC">
      <w:pPr>
        <w:pStyle w:val="StandardWeb"/>
        <w:shd w:val="clear" w:color="auto" w:fill="FFFFFF"/>
        <w:spacing w:before="0" w:beforeAutospacing="0" w:after="300"/>
        <w:textAlignment w:val="baseline"/>
        <w:rPr>
          <w:rFonts w:ascii="Myriad Pro" w:hAnsi="Myriad Pro" w:cs="Arial"/>
          <w:color w:val="404040"/>
          <w:sz w:val="20"/>
          <w:szCs w:val="20"/>
        </w:rPr>
      </w:pPr>
    </w:p>
    <w:p w14:paraId="11513918" w14:textId="10111BFC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D32C2F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D32C2F">
        <w:rPr>
          <w:rFonts w:ascii="Myriad Pro" w:hAnsi="Myriad Pro" w:cs="Arial"/>
          <w:b/>
          <w:sz w:val="22"/>
          <w:szCs w:val="22"/>
        </w:rPr>
        <w:t xml:space="preserve"> </w:t>
      </w:r>
      <w:hyperlink r:id="rId11" w:history="1">
        <w:r w:rsidRPr="00D32C2F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Pr="00D32C2F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5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32C2F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32C2F" w:rsidSect="00342D7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4AED54A" w14:textId="77777777" w:rsidR="001A12D7" w:rsidRDefault="001A12D7">
      <w:r>
        <w:separator/>
      </w:r>
    </w:p>
  </w:endnote>
  <w:endnote w:type="continuationSeparator" w:id="0">
    <w:p w14:paraId="6A7169DA" w14:textId="77777777" w:rsidR="001A12D7" w:rsidRDefault="001A12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D71F453" w14:textId="77777777" w:rsidR="001A12D7" w:rsidRDefault="001A12D7">
      <w:r>
        <w:separator/>
      </w:r>
    </w:p>
  </w:footnote>
  <w:footnote w:type="continuationSeparator" w:id="0">
    <w:p w14:paraId="66EAC97D" w14:textId="77777777" w:rsidR="001A12D7" w:rsidRDefault="001A12D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B40B4"/>
    <w:rsid w:val="000B714C"/>
    <w:rsid w:val="00105DB4"/>
    <w:rsid w:val="00121164"/>
    <w:rsid w:val="00144924"/>
    <w:rsid w:val="00153215"/>
    <w:rsid w:val="00167B4C"/>
    <w:rsid w:val="001773B7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3A43FD"/>
    <w:rsid w:val="003F5DDA"/>
    <w:rsid w:val="0045226B"/>
    <w:rsid w:val="00452965"/>
    <w:rsid w:val="00480958"/>
    <w:rsid w:val="00483097"/>
    <w:rsid w:val="004A1E03"/>
    <w:rsid w:val="004A5EA1"/>
    <w:rsid w:val="004B5DBE"/>
    <w:rsid w:val="0051661D"/>
    <w:rsid w:val="00526CEC"/>
    <w:rsid w:val="00550E21"/>
    <w:rsid w:val="005533C9"/>
    <w:rsid w:val="00554D90"/>
    <w:rsid w:val="00555EC4"/>
    <w:rsid w:val="005561BE"/>
    <w:rsid w:val="00557427"/>
    <w:rsid w:val="00583DB4"/>
    <w:rsid w:val="005B07F4"/>
    <w:rsid w:val="005B107E"/>
    <w:rsid w:val="005B4573"/>
    <w:rsid w:val="005D0458"/>
    <w:rsid w:val="00611C79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14242"/>
    <w:rsid w:val="0082224F"/>
    <w:rsid w:val="008249A4"/>
    <w:rsid w:val="008822B8"/>
    <w:rsid w:val="00886249"/>
    <w:rsid w:val="0089296F"/>
    <w:rsid w:val="008A61F9"/>
    <w:rsid w:val="008B0A86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A10789"/>
    <w:rsid w:val="00A31529"/>
    <w:rsid w:val="00A55667"/>
    <w:rsid w:val="00A703F7"/>
    <w:rsid w:val="00A7664B"/>
    <w:rsid w:val="00A86640"/>
    <w:rsid w:val="00AB3D42"/>
    <w:rsid w:val="00AF6FDA"/>
    <w:rsid w:val="00AF7165"/>
    <w:rsid w:val="00B02E08"/>
    <w:rsid w:val="00B3121D"/>
    <w:rsid w:val="00B5145F"/>
    <w:rsid w:val="00B57887"/>
    <w:rsid w:val="00B57965"/>
    <w:rsid w:val="00B65BBE"/>
    <w:rsid w:val="00B6667F"/>
    <w:rsid w:val="00B75274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94F77"/>
    <w:rsid w:val="00CF2F66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3737"/>
    <w:rsid w:val="00E31897"/>
    <w:rsid w:val="00E36A32"/>
    <w:rsid w:val="00E91A74"/>
    <w:rsid w:val="00EB0CAD"/>
    <w:rsid w:val="00EB38A3"/>
    <w:rsid w:val="00EC6243"/>
    <w:rsid w:val="00ED2788"/>
    <w:rsid w:val="00F24839"/>
    <w:rsid w:val="00F54D40"/>
    <w:rsid w:val="00F615B2"/>
    <w:rsid w:val="00F674BB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s.wagner@ico.de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/press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ico.de/picosys-2618-i7-embedded-pc-core-i7-1185g4e-16gb-256gb-ssd--9eb2197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www.ico.de/picosys-2618-i3-embedded-pc-core-i3-1115g4e-8gb-128gb-ssd--9eb2193" TargetMode="External"/><Relationship Id="rId14" Type="http://schemas.openxmlformats.org/officeDocument/2006/relationships/hyperlink" Target="http://www.ico.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2D4390-F47D-4BBA-B4FE-5C1CB7D821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701</Words>
  <Characters>4423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18</cp:revision>
  <cp:lastPrinted>1900-12-31T23:00:00Z</cp:lastPrinted>
  <dcterms:created xsi:type="dcterms:W3CDTF">2023-08-01T10:08:00Z</dcterms:created>
  <dcterms:modified xsi:type="dcterms:W3CDTF">2023-08-23T15:32:00Z</dcterms:modified>
</cp:coreProperties>
</file>