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564B17A7" w14:textId="35AD161D" w:rsidR="00A10789" w:rsidRDefault="003A7B27" w:rsidP="001840C6">
      <w:pPr>
        <w:widowControl/>
        <w:suppressAutoHyphens w:val="0"/>
        <w:rPr>
          <w:rFonts w:ascii="Myriad Pro Black" w:hAnsi="Myriad Pro Black"/>
          <w:color w:val="365F91" w:themeColor="accent1" w:themeShade="BF"/>
          <w:sz w:val="30"/>
          <w:szCs w:val="30"/>
        </w:rPr>
      </w:pPr>
      <w:r w:rsidRPr="003A7B27">
        <w:rPr>
          <w:rFonts w:ascii="Myriad Pro Black" w:hAnsi="Myriad Pro Black"/>
          <w:color w:val="365F91" w:themeColor="accent1" w:themeShade="BF"/>
          <w:sz w:val="30"/>
          <w:szCs w:val="30"/>
        </w:rPr>
        <w:t xml:space="preserve">Neue </w:t>
      </w:r>
      <w:proofErr w:type="spellStart"/>
      <w:r w:rsidRPr="003A7B27">
        <w:rPr>
          <w:rFonts w:ascii="Myriad Pro Black" w:hAnsi="Myriad Pro Black"/>
          <w:color w:val="365F91" w:themeColor="accent1" w:themeShade="BF"/>
          <w:sz w:val="30"/>
          <w:szCs w:val="30"/>
        </w:rPr>
        <w:t>Hygrolion</w:t>
      </w:r>
      <w:proofErr w:type="spellEnd"/>
      <w:r w:rsidRPr="003A7B27">
        <w:rPr>
          <w:rFonts w:ascii="Myriad Pro Black" w:hAnsi="Myriad Pro Black"/>
          <w:color w:val="365F91" w:themeColor="accent1" w:themeShade="BF"/>
          <w:sz w:val="30"/>
          <w:szCs w:val="30"/>
        </w:rPr>
        <w:t>-Serie mit Intel® Celeron® J6412 Prozessor</w:t>
      </w:r>
    </w:p>
    <w:p w14:paraId="19D73F8E" w14:textId="196D4742" w:rsidR="00A10789" w:rsidRDefault="003A7B27" w:rsidP="001840C6">
      <w:pPr>
        <w:widowControl/>
        <w:suppressAutoHyphens w:val="0"/>
        <w:rPr>
          <w:rFonts w:ascii="Myriad Pro" w:hAnsi="Myriad Pro"/>
          <w:sz w:val="20"/>
          <w:szCs w:val="20"/>
        </w:rPr>
      </w:pPr>
      <w:r>
        <w:rPr>
          <w:noProof/>
        </w:rPr>
        <w:drawing>
          <wp:anchor distT="0" distB="0" distL="114300" distR="114300" simplePos="0" relativeHeight="251658240" behindDoc="0" locked="0" layoutInCell="1" allowOverlap="1" wp14:anchorId="5CA35649" wp14:editId="74378E37">
            <wp:simplePos x="0" y="0"/>
            <wp:positionH relativeFrom="column">
              <wp:posOffset>-720090</wp:posOffset>
            </wp:positionH>
            <wp:positionV relativeFrom="paragraph">
              <wp:posOffset>151765</wp:posOffset>
            </wp:positionV>
            <wp:extent cx="2520950" cy="1495425"/>
            <wp:effectExtent l="0" t="0" r="0" b="9525"/>
            <wp:wrapSquare wrapText="bothSides"/>
            <wp:docPr id="21" name="Grafik 21" descr="Dieses Bild hat ein leeres Alt-Attribut. Der Dateiname ist Hygrolion-Panel-PC-155-195-225-2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eses Bild hat ein leeres Alt-Attribut. Der Dateiname ist Hygrolion-Panel-PC-155-195-225-244-.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20950" cy="14954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1D22611" w14:textId="187346BC" w:rsidR="003A7B27" w:rsidRPr="003A7B27" w:rsidRDefault="003A7B27" w:rsidP="003A7B27">
      <w:pPr>
        <w:widowControl/>
        <w:suppressAutoHyphens w:val="0"/>
        <w:rPr>
          <w:rFonts w:ascii="Myriad Pro" w:hAnsi="Myriad Pro"/>
          <w:sz w:val="22"/>
          <w:szCs w:val="22"/>
        </w:rPr>
      </w:pPr>
      <w:r w:rsidRPr="003A7B27">
        <w:rPr>
          <w:rFonts w:ascii="Myriad Pro" w:hAnsi="Myriad Pro"/>
          <w:sz w:val="22"/>
          <w:szCs w:val="22"/>
        </w:rPr>
        <w:t xml:space="preserve">Mit dieser </w:t>
      </w:r>
      <w:proofErr w:type="spellStart"/>
      <w:r w:rsidRPr="003A7B27">
        <w:rPr>
          <w:rFonts w:ascii="Myriad Pro" w:hAnsi="Myriad Pro"/>
          <w:sz w:val="22"/>
          <w:szCs w:val="22"/>
        </w:rPr>
        <w:t>Hygrolion</w:t>
      </w:r>
      <w:proofErr w:type="spellEnd"/>
      <w:r w:rsidRPr="003A7B27">
        <w:rPr>
          <w:rFonts w:ascii="Myriad Pro" w:hAnsi="Myriad Pro"/>
          <w:sz w:val="22"/>
          <w:szCs w:val="22"/>
        </w:rPr>
        <w:t xml:space="preserve"> Serie bietet Ihnen die ICO Innovative Computer GmbH robuste und vor allem im Industriebereich vielschichtig einsetzbare Panel PCs zu einem unschlagbaren Preis! Ausgestattet mit dem Intel® Celeron® J6412 besteht sogar die Möglichkeit Windows 11 zu installieren.</w:t>
      </w:r>
    </w:p>
    <w:p w14:paraId="260B591B" w14:textId="77777777" w:rsidR="003A7B27" w:rsidRPr="003A7B27" w:rsidRDefault="003A7B27" w:rsidP="003A7B27">
      <w:pPr>
        <w:widowControl/>
        <w:suppressAutoHyphens w:val="0"/>
        <w:rPr>
          <w:rFonts w:ascii="Myriad Pro" w:hAnsi="Myriad Pro"/>
          <w:sz w:val="22"/>
          <w:szCs w:val="22"/>
        </w:rPr>
      </w:pPr>
    </w:p>
    <w:p w14:paraId="1C662F43" w14:textId="77777777" w:rsidR="003A7B27" w:rsidRPr="003A7B27" w:rsidRDefault="003A7B27" w:rsidP="003A7B27">
      <w:pPr>
        <w:widowControl/>
        <w:suppressAutoHyphens w:val="0"/>
        <w:rPr>
          <w:rFonts w:ascii="Myriad Pro" w:hAnsi="Myriad Pro"/>
          <w:sz w:val="22"/>
          <w:szCs w:val="22"/>
        </w:rPr>
      </w:pPr>
      <w:r w:rsidRPr="003A7B27">
        <w:rPr>
          <w:rFonts w:ascii="Myriad Pro" w:hAnsi="Myriad Pro"/>
          <w:sz w:val="22"/>
          <w:szCs w:val="22"/>
        </w:rPr>
        <w:t xml:space="preserve">Inkludiert in dieser Serie sind die </w:t>
      </w:r>
      <w:proofErr w:type="spellStart"/>
      <w:r w:rsidRPr="003A7B27">
        <w:rPr>
          <w:rFonts w:ascii="Myriad Pro" w:hAnsi="Myriad Pro"/>
          <w:sz w:val="22"/>
          <w:szCs w:val="22"/>
        </w:rPr>
        <w:t>Hygrolion</w:t>
      </w:r>
      <w:proofErr w:type="spellEnd"/>
      <w:r w:rsidRPr="003A7B27">
        <w:rPr>
          <w:rFonts w:ascii="Myriad Pro" w:hAnsi="Myriad Pro"/>
          <w:sz w:val="22"/>
          <w:szCs w:val="22"/>
        </w:rPr>
        <w:t xml:space="preserve"> Panel PCs 155, 195, 225 und 244. Diese sind alle mit dem Intel® Celeron® J6412 2.0GHz Prozessor ausgestattet, der somit das Herz der </w:t>
      </w:r>
      <w:proofErr w:type="spellStart"/>
      <w:r w:rsidRPr="003A7B27">
        <w:rPr>
          <w:rFonts w:ascii="Myriad Pro" w:hAnsi="Myriad Pro"/>
          <w:sz w:val="22"/>
          <w:szCs w:val="22"/>
        </w:rPr>
        <w:t>Hygrolion</w:t>
      </w:r>
      <w:proofErr w:type="spellEnd"/>
      <w:r w:rsidRPr="003A7B27">
        <w:rPr>
          <w:rFonts w:ascii="Myriad Pro" w:hAnsi="Myriad Pro"/>
          <w:sz w:val="22"/>
          <w:szCs w:val="22"/>
        </w:rPr>
        <w:t xml:space="preserve">-Serie darstellt und mit einer hohen Energieeffizienz punktet. Der Prozessor verfügt über eine Grundtaktung von 2.00 GHz, eine Burst-Frequenz von 2,6 GHz, 4 Kerne und 4 Threads, bei einer Verlustleistung von nur 10 Watt, wodurch er besonders zuverlässig arbeitet. Durch die Windows 11 Möglichkeit ist </w:t>
      </w:r>
      <w:proofErr w:type="gramStart"/>
      <w:r w:rsidRPr="003A7B27">
        <w:rPr>
          <w:rFonts w:ascii="Myriad Pro" w:hAnsi="Myriad Pro"/>
          <w:sz w:val="22"/>
          <w:szCs w:val="22"/>
        </w:rPr>
        <w:t>der Intel</w:t>
      </w:r>
      <w:proofErr w:type="gramEnd"/>
      <w:r w:rsidRPr="003A7B27">
        <w:rPr>
          <w:rFonts w:ascii="Myriad Pro" w:hAnsi="Myriad Pro"/>
          <w:sz w:val="22"/>
          <w:szCs w:val="22"/>
        </w:rPr>
        <w:t>® Celeron® J6412für alle gängigen Industrieanwendungen geeignet.</w:t>
      </w:r>
    </w:p>
    <w:p w14:paraId="172FD7A3" w14:textId="77777777" w:rsidR="003A7B27" w:rsidRPr="003A7B27" w:rsidRDefault="003A7B27" w:rsidP="003A7B27">
      <w:pPr>
        <w:widowControl/>
        <w:suppressAutoHyphens w:val="0"/>
        <w:rPr>
          <w:rFonts w:ascii="Myriad Pro" w:hAnsi="Myriad Pro"/>
          <w:sz w:val="22"/>
          <w:szCs w:val="22"/>
        </w:rPr>
      </w:pPr>
    </w:p>
    <w:p w14:paraId="217047D5" w14:textId="77777777" w:rsidR="003A7B27" w:rsidRPr="003A7B27" w:rsidRDefault="003A7B27" w:rsidP="003A7B27">
      <w:pPr>
        <w:widowControl/>
        <w:suppressAutoHyphens w:val="0"/>
        <w:rPr>
          <w:rFonts w:ascii="Myriad Pro" w:hAnsi="Myriad Pro"/>
          <w:sz w:val="22"/>
          <w:szCs w:val="22"/>
        </w:rPr>
      </w:pPr>
      <w:r w:rsidRPr="003A7B27">
        <w:rPr>
          <w:rFonts w:ascii="Myriad Pro" w:hAnsi="Myriad Pro"/>
          <w:sz w:val="22"/>
          <w:szCs w:val="22"/>
        </w:rPr>
        <w:t xml:space="preserve">In der Grundausstattung besitzen alle </w:t>
      </w:r>
      <w:proofErr w:type="spellStart"/>
      <w:r w:rsidRPr="003A7B27">
        <w:rPr>
          <w:rFonts w:ascii="Myriad Pro" w:hAnsi="Myriad Pro"/>
          <w:sz w:val="22"/>
          <w:szCs w:val="22"/>
        </w:rPr>
        <w:t>Hygrolion</w:t>
      </w:r>
      <w:proofErr w:type="spellEnd"/>
      <w:r w:rsidRPr="003A7B27">
        <w:rPr>
          <w:rFonts w:ascii="Myriad Pro" w:hAnsi="Myriad Pro"/>
          <w:sz w:val="22"/>
          <w:szCs w:val="22"/>
        </w:rPr>
        <w:t xml:space="preserve"> Panel PCs einen 8GB Arbeitsspeicher, der je nach Kundenwunsch individuell auf bis zu 32GB erweitert werden kann. Zudem arbeiten die Panels </w:t>
      </w:r>
      <w:proofErr w:type="spellStart"/>
      <w:r w:rsidRPr="003A7B27">
        <w:rPr>
          <w:rFonts w:ascii="Myriad Pro" w:hAnsi="Myriad Pro"/>
          <w:sz w:val="22"/>
          <w:szCs w:val="22"/>
        </w:rPr>
        <w:t>lüfterlos</w:t>
      </w:r>
      <w:proofErr w:type="spellEnd"/>
      <w:r w:rsidRPr="003A7B27">
        <w:rPr>
          <w:rFonts w:ascii="Myriad Pro" w:hAnsi="Myriad Pro"/>
          <w:sz w:val="22"/>
          <w:szCs w:val="22"/>
        </w:rPr>
        <w:t xml:space="preserve">, was sie besonders robust macht. Die Displays dieser Produktserie reichen von 15“ bis 23,8“, sodass je nach verfügbarem Platz und Anwendung das passende Modell erhältlich ist. Mit Ausnahme des </w:t>
      </w:r>
      <w:proofErr w:type="spellStart"/>
      <w:r w:rsidRPr="003A7B27">
        <w:rPr>
          <w:rFonts w:ascii="Myriad Pro" w:hAnsi="Myriad Pro"/>
          <w:sz w:val="22"/>
          <w:szCs w:val="22"/>
        </w:rPr>
        <w:t>Hygrolion</w:t>
      </w:r>
      <w:proofErr w:type="spellEnd"/>
      <w:r w:rsidRPr="003A7B27">
        <w:rPr>
          <w:rFonts w:ascii="Myriad Pro" w:hAnsi="Myriad Pro"/>
          <w:sz w:val="22"/>
          <w:szCs w:val="22"/>
        </w:rPr>
        <w:t xml:space="preserve"> 195 sind die Displays kapazitiv, was moderne Steuerungsmethoden wie Zoomen oder Wischen zulässt. Alle Panels sind mit Solid-State-Drives ausgestattet, welche eine Kapazität von 128 GB umfassen. Für hohe Konnektivität sorgt eine Vielzahl an Schnittstellen. Dazu zählen zwei Gigabit-LAN Anschlüsse, WLAN, drei USB 2.0 Anschlüsse und eine Serielle RS232 Schnittstelle. Als Betriebssystem wird sowohl Windows 10, als auch Windows 11 unterstützt. Alle Panels sind mit einem IP66 Komplettschutz und einem IP69k Frontschutz zertifiziert, sodass der Einsatz in rauen industriellen Umgebungen möglich ist. Folglich sind sie vor Spritzwasser geschützt und können komfortabel gereinigt werden. Ob Schmutz, Staub oder Wasser – all das kann den Panels nichts anhaben. Selbst der dauerhafte Einsatz bei einer Betriebstemperatur von 0°C - 50°C stellt für die Panel PCs keine Herausforderung dar. Um sie flexibel einzubauen besitzen Sie eine VESA 100 Vorrichtung. Gefertigt sind die Panels aus Edelstahl, was eine edle Optik mit sich bringt und wurden nur mit langzeitverfügbarer Hardware ausgestattet.</w:t>
      </w:r>
    </w:p>
    <w:p w14:paraId="6B807205" w14:textId="77777777" w:rsidR="003A7B27" w:rsidRPr="003A7B27" w:rsidRDefault="003A7B27" w:rsidP="003A7B27">
      <w:pPr>
        <w:widowControl/>
        <w:suppressAutoHyphens w:val="0"/>
        <w:rPr>
          <w:rFonts w:ascii="Myriad Pro" w:hAnsi="Myriad Pro"/>
          <w:sz w:val="22"/>
          <w:szCs w:val="22"/>
        </w:rPr>
      </w:pPr>
    </w:p>
    <w:p w14:paraId="1C4340D4" w14:textId="39A31A22" w:rsidR="001C79A0" w:rsidRPr="003A7B27" w:rsidRDefault="003A7B27" w:rsidP="003A7B27">
      <w:pPr>
        <w:widowControl/>
        <w:suppressAutoHyphens w:val="0"/>
        <w:rPr>
          <w:rFonts w:ascii="Myriad Pro" w:hAnsi="Myriad Pro"/>
          <w:b/>
          <w:sz w:val="22"/>
          <w:szCs w:val="22"/>
        </w:rPr>
      </w:pPr>
      <w:r w:rsidRPr="003A7B27">
        <w:rPr>
          <w:rFonts w:ascii="Myriad Pro" w:hAnsi="Myriad Pro"/>
          <w:sz w:val="22"/>
          <w:szCs w:val="22"/>
        </w:rPr>
        <w:t>Alles in allem steht diese Panelserie für ein optimales Preis-Leistungs-Verhältnis und eröffnen dabei vielfältige Einsetzmöglichkeiten. Sie können schon in kleinen Stückzahlen kostengünstig in der hauseigenen Fertigung der ICO Innovative Computer GmbH an individuelle Kundenwünsche angepasst werden.</w:t>
      </w:r>
    </w:p>
    <w:p w14:paraId="5B1ACB99" w14:textId="77777777" w:rsidR="00554D90" w:rsidRDefault="00554D90" w:rsidP="001C79A0">
      <w:pPr>
        <w:rPr>
          <w:rFonts w:ascii="Myriad Pro" w:hAnsi="Myriad Pro" w:cs="Arial"/>
          <w:sz w:val="22"/>
          <w:szCs w:val="22"/>
        </w:rPr>
      </w:pPr>
    </w:p>
    <w:p w14:paraId="14D36BF7" w14:textId="68FB2326" w:rsidR="003A7B27" w:rsidRPr="003A7B27" w:rsidRDefault="003A7B27" w:rsidP="001C79A0">
      <w:pPr>
        <w:rPr>
          <w:rFonts w:ascii="Myriad Pro" w:hAnsi="Myriad Pro" w:cs="Arial"/>
          <w:sz w:val="22"/>
          <w:szCs w:val="22"/>
        </w:rPr>
      </w:pPr>
      <w:hyperlink r:id="rId9" w:history="1">
        <w:r w:rsidRPr="003A7B27">
          <w:rPr>
            <w:rStyle w:val="Hyperlink"/>
            <w:rFonts w:ascii="Myriad Pro" w:hAnsi="Myriad Pro"/>
            <w:sz w:val="22"/>
            <w:szCs w:val="22"/>
          </w:rPr>
          <w:t xml:space="preserve">Hier geht es zum </w:t>
        </w:r>
        <w:proofErr w:type="spellStart"/>
        <w:r w:rsidRPr="003A7B27">
          <w:rPr>
            <w:rStyle w:val="Hyperlink"/>
            <w:rFonts w:ascii="Myriad Pro" w:hAnsi="Myriad Pro"/>
            <w:sz w:val="22"/>
            <w:szCs w:val="22"/>
          </w:rPr>
          <w:t>Hygrolion</w:t>
        </w:r>
        <w:proofErr w:type="spellEnd"/>
        <w:r w:rsidRPr="003A7B27">
          <w:rPr>
            <w:rStyle w:val="Hyperlink"/>
            <w:rFonts w:ascii="Myriad Pro" w:hAnsi="Myriad Pro"/>
            <w:sz w:val="22"/>
            <w:szCs w:val="22"/>
          </w:rPr>
          <w:t xml:space="preserve"> 155 15" Panel PC</w:t>
        </w:r>
        <w:r w:rsidRPr="003A7B27">
          <w:rPr>
            <w:rFonts w:ascii="Myriad Pro" w:hAnsi="Myriad Pro"/>
            <w:color w:val="0000FF"/>
            <w:sz w:val="22"/>
            <w:szCs w:val="22"/>
            <w:u w:val="single"/>
          </w:rPr>
          <w:br/>
        </w:r>
      </w:hyperlink>
      <w:hyperlink r:id="rId10" w:history="1">
        <w:r w:rsidRPr="003A7B27">
          <w:rPr>
            <w:rStyle w:val="Hyperlink"/>
            <w:rFonts w:ascii="Myriad Pro" w:hAnsi="Myriad Pro"/>
            <w:sz w:val="22"/>
            <w:szCs w:val="22"/>
          </w:rPr>
          <w:t xml:space="preserve">Hier geht es zum </w:t>
        </w:r>
        <w:proofErr w:type="spellStart"/>
        <w:r w:rsidRPr="003A7B27">
          <w:rPr>
            <w:rStyle w:val="Hyperlink"/>
            <w:rFonts w:ascii="Myriad Pro" w:hAnsi="Myriad Pro"/>
            <w:sz w:val="22"/>
            <w:szCs w:val="22"/>
          </w:rPr>
          <w:t>Hygrolion</w:t>
        </w:r>
        <w:proofErr w:type="spellEnd"/>
        <w:r w:rsidRPr="003A7B27">
          <w:rPr>
            <w:rStyle w:val="Hyperlink"/>
            <w:rFonts w:ascii="Myriad Pro" w:hAnsi="Myriad Pro"/>
            <w:sz w:val="22"/>
            <w:szCs w:val="22"/>
          </w:rPr>
          <w:t xml:space="preserve"> 195 19" Panel PC</w:t>
        </w:r>
        <w:r w:rsidRPr="003A7B27">
          <w:rPr>
            <w:rFonts w:ascii="Myriad Pro" w:hAnsi="Myriad Pro"/>
            <w:color w:val="0000FF"/>
            <w:sz w:val="22"/>
            <w:szCs w:val="22"/>
            <w:u w:val="single"/>
          </w:rPr>
          <w:br/>
        </w:r>
      </w:hyperlink>
      <w:hyperlink r:id="rId11" w:history="1">
        <w:r w:rsidRPr="003A7B27">
          <w:rPr>
            <w:rStyle w:val="Hyperlink"/>
            <w:rFonts w:ascii="Myriad Pro" w:hAnsi="Myriad Pro"/>
            <w:sz w:val="22"/>
            <w:szCs w:val="22"/>
          </w:rPr>
          <w:t xml:space="preserve">Hier geht es zum </w:t>
        </w:r>
        <w:proofErr w:type="spellStart"/>
        <w:r w:rsidRPr="003A7B27">
          <w:rPr>
            <w:rStyle w:val="Hyperlink"/>
            <w:rFonts w:ascii="Myriad Pro" w:hAnsi="Myriad Pro"/>
            <w:sz w:val="22"/>
            <w:szCs w:val="22"/>
          </w:rPr>
          <w:t>Hygrolion</w:t>
        </w:r>
        <w:proofErr w:type="spellEnd"/>
        <w:r w:rsidRPr="003A7B27">
          <w:rPr>
            <w:rStyle w:val="Hyperlink"/>
            <w:rFonts w:ascii="Myriad Pro" w:hAnsi="Myriad Pro"/>
            <w:sz w:val="22"/>
            <w:szCs w:val="22"/>
          </w:rPr>
          <w:t xml:space="preserve"> 225 21,5" Panel PC</w:t>
        </w:r>
        <w:r w:rsidRPr="003A7B27">
          <w:rPr>
            <w:rFonts w:ascii="Myriad Pro" w:hAnsi="Myriad Pro"/>
            <w:color w:val="0000FF"/>
            <w:sz w:val="22"/>
            <w:szCs w:val="22"/>
            <w:u w:val="single"/>
          </w:rPr>
          <w:br/>
        </w:r>
      </w:hyperlink>
      <w:hyperlink r:id="rId12" w:history="1">
        <w:r w:rsidRPr="003A7B27">
          <w:rPr>
            <w:rStyle w:val="Hyperlink"/>
            <w:rFonts w:ascii="Myriad Pro" w:hAnsi="Myriad Pro"/>
            <w:sz w:val="22"/>
            <w:szCs w:val="22"/>
          </w:rPr>
          <w:t xml:space="preserve">Hier geht es zum </w:t>
        </w:r>
        <w:proofErr w:type="spellStart"/>
        <w:r w:rsidRPr="003A7B27">
          <w:rPr>
            <w:rStyle w:val="Hyperlink"/>
            <w:rFonts w:ascii="Myriad Pro" w:hAnsi="Myriad Pro"/>
            <w:sz w:val="22"/>
            <w:szCs w:val="22"/>
          </w:rPr>
          <w:t>Hygrolion</w:t>
        </w:r>
        <w:proofErr w:type="spellEnd"/>
        <w:r w:rsidRPr="003A7B27">
          <w:rPr>
            <w:rStyle w:val="Hyperlink"/>
            <w:rFonts w:ascii="Myriad Pro" w:hAnsi="Myriad Pro"/>
            <w:sz w:val="22"/>
            <w:szCs w:val="22"/>
          </w:rPr>
          <w:t xml:space="preserve"> 244 23,8" Panel PC</w:t>
        </w:r>
      </w:hyperlink>
      <w:r w:rsidRPr="003A7B27">
        <w:rPr>
          <w:rFonts w:ascii="Myriad Pro" w:hAnsi="Myriad Pro"/>
          <w:sz w:val="22"/>
          <w:szCs w:val="22"/>
        </w:rPr>
        <w:br/>
      </w:r>
    </w:p>
    <w:p w14:paraId="2E018A78" w14:textId="058061F8" w:rsidR="001C79A0" w:rsidRPr="001C79A0" w:rsidRDefault="003A7B27" w:rsidP="001C79A0">
      <w:pPr>
        <w:rPr>
          <w:rFonts w:ascii="Myriad Pro" w:hAnsi="Myriad Pro" w:cs="Arial"/>
          <w:b/>
          <w:sz w:val="22"/>
          <w:szCs w:val="22"/>
        </w:rPr>
      </w:pPr>
      <w:r>
        <w:rPr>
          <w:rFonts w:ascii="Myriad Pro" w:hAnsi="Myriad Pro" w:cs="Arial"/>
          <w:sz w:val="22"/>
          <w:szCs w:val="22"/>
        </w:rPr>
        <w:br/>
      </w:r>
      <w:bookmarkStart w:id="0" w:name="_GoBack"/>
      <w:bookmarkEnd w:id="0"/>
      <w:r w:rsidR="001C79A0" w:rsidRPr="001C79A0">
        <w:rPr>
          <w:rFonts w:ascii="Myriad Pro" w:hAnsi="Myriad Pro" w:cs="Arial"/>
          <w:sz w:val="22"/>
          <w:szCs w:val="22"/>
        </w:rPr>
        <w:t>Weitere Pressemeldungen und Bildmaterial finden Sie unter</w:t>
      </w:r>
      <w:r w:rsidR="001C79A0" w:rsidRPr="001C79A0">
        <w:rPr>
          <w:rFonts w:ascii="Myriad Pro" w:hAnsi="Myriad Pro" w:cs="Arial"/>
          <w:b/>
          <w:sz w:val="22"/>
          <w:szCs w:val="22"/>
        </w:rPr>
        <w:t xml:space="preserve"> </w:t>
      </w:r>
      <w:hyperlink r:id="rId13" w:history="1">
        <w:r w:rsidR="001C79A0" w:rsidRPr="001C79A0">
          <w:rPr>
            <w:rStyle w:val="Hyperlink"/>
            <w:rFonts w:ascii="Myriad Pro" w:hAnsi="Myriad Pro" w:cs="Arial"/>
            <w:b/>
            <w:sz w:val="22"/>
            <w:szCs w:val="22"/>
          </w:rPr>
          <w:t>www.ico.de/presse</w:t>
        </w:r>
      </w:hyperlink>
    </w:p>
    <w:p w14:paraId="0C29E7ED" w14:textId="77777777" w:rsidR="001C79A0" w:rsidRDefault="001C79A0" w:rsidP="001C79A0">
      <w:pPr>
        <w:rPr>
          <w:rFonts w:ascii="Myriad Pro" w:hAnsi="Myriad Pro" w:cs="Arial"/>
          <w:b/>
          <w:sz w:val="22"/>
          <w:szCs w:val="22"/>
        </w:rPr>
      </w:pPr>
    </w:p>
    <w:p w14:paraId="3EB329C4" w14:textId="77777777" w:rsidR="00452965" w:rsidRDefault="00452965" w:rsidP="001C79A0">
      <w:pPr>
        <w:rPr>
          <w:rFonts w:ascii="Myriad Pro" w:hAnsi="Myriad Pro" w:cs="Arial"/>
          <w:b/>
          <w:sz w:val="20"/>
          <w:szCs w:val="20"/>
        </w:rPr>
      </w:pPr>
    </w:p>
    <w:p w14:paraId="7A5626A8" w14:textId="77777777" w:rsidR="00452965" w:rsidRDefault="00452965" w:rsidP="001C79A0">
      <w:pPr>
        <w:rPr>
          <w:rFonts w:ascii="Myriad Pro" w:hAnsi="Myriad Pro" w:cs="Arial"/>
          <w:b/>
          <w:sz w:val="20"/>
          <w:szCs w:val="20"/>
        </w:rPr>
      </w:pPr>
    </w:p>
    <w:p w14:paraId="5615EECB"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276D404"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43B05101" w14:textId="77777777" w:rsidR="001C79A0" w:rsidRPr="001C79A0" w:rsidRDefault="001C79A0" w:rsidP="001C79A0">
      <w:pPr>
        <w:rPr>
          <w:rFonts w:ascii="Myriad Pro" w:hAnsi="Myriad Pro" w:cs="Arial"/>
          <w:sz w:val="20"/>
          <w:szCs w:val="20"/>
        </w:rPr>
      </w:pPr>
    </w:p>
    <w:p w14:paraId="5E206C0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CDC37A2" w14:textId="77777777" w:rsidR="001C79A0" w:rsidRPr="001C79A0" w:rsidRDefault="001C79A0" w:rsidP="001C79A0">
      <w:pPr>
        <w:rPr>
          <w:rFonts w:ascii="Myriad Pro" w:hAnsi="Myriad Pro" w:cs="Arial"/>
          <w:sz w:val="20"/>
          <w:szCs w:val="20"/>
        </w:rPr>
      </w:pPr>
    </w:p>
    <w:p w14:paraId="474F107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3F36FA5F" w14:textId="77777777" w:rsidR="001C79A0" w:rsidRPr="001C79A0" w:rsidRDefault="001C79A0" w:rsidP="001C79A0">
      <w:pPr>
        <w:rPr>
          <w:rFonts w:ascii="Myriad Pro" w:hAnsi="Myriad Pro" w:cs="Arial"/>
          <w:b/>
          <w:sz w:val="20"/>
          <w:szCs w:val="20"/>
        </w:rPr>
      </w:pPr>
    </w:p>
    <w:p w14:paraId="3B2FEC3F"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38870FA5"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306FEFDB" w14:textId="77777777" w:rsidR="001C79A0" w:rsidRPr="008B27D8" w:rsidRDefault="001C79A0" w:rsidP="001C79A0">
      <w:pPr>
        <w:rPr>
          <w:rFonts w:ascii="Myriad Pro" w:hAnsi="Myriad Pro" w:cs="Arial"/>
          <w:sz w:val="20"/>
          <w:szCs w:val="20"/>
          <w:lang w:val="en-US"/>
        </w:rPr>
      </w:pPr>
    </w:p>
    <w:p w14:paraId="51515FE7"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39D8F55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5349BF76" w14:textId="77777777" w:rsidR="001C79A0" w:rsidRPr="00D80784" w:rsidRDefault="001C79A0" w:rsidP="001C79A0">
      <w:pPr>
        <w:rPr>
          <w:rFonts w:ascii="Myriad Pro" w:hAnsi="Myriad Pro" w:cs="Arial"/>
          <w:sz w:val="20"/>
          <w:szCs w:val="20"/>
          <w:lang w:val="en-US"/>
        </w:rPr>
      </w:pPr>
    </w:p>
    <w:p w14:paraId="4F42E111"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6"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7" w:history="1">
        <w:r w:rsidRPr="00D80784">
          <w:rPr>
            <w:rStyle w:val="Hyperlink"/>
            <w:rFonts w:ascii="Myriad Pro" w:hAnsi="Myriad Pro" w:cs="Arial"/>
            <w:sz w:val="20"/>
            <w:szCs w:val="20"/>
            <w:lang w:val="en-US"/>
          </w:rPr>
          <w:t>www.ico.de</w:t>
        </w:r>
      </w:hyperlink>
    </w:p>
    <w:p w14:paraId="53C122CA"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8"/>
      <w:headerReference w:type="default" r:id="rId19"/>
      <w:footerReference w:type="even" r:id="rId20"/>
      <w:footerReference w:type="default" r:id="rId21"/>
      <w:headerReference w:type="first" r:id="rId22"/>
      <w:footerReference w:type="first" r:id="rId23"/>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77B788" w14:textId="77777777" w:rsidR="00D56009" w:rsidRDefault="00D56009">
      <w:r>
        <w:separator/>
      </w:r>
    </w:p>
  </w:endnote>
  <w:endnote w:type="continuationSeparator" w:id="0">
    <w:p w14:paraId="01C8C503" w14:textId="77777777" w:rsidR="00D56009" w:rsidRDefault="00D560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panose1 w:val="020B0903030403020204"/>
    <w:charset w:val="00"/>
    <w:family w:val="swiss"/>
    <w:notTrueType/>
    <w:pitch w:val="variable"/>
    <w:sig w:usb0="20000287" w:usb1="00000001" w:usb2="00000000" w:usb3="00000000" w:csb0="0000019F" w:csb1="00000000"/>
  </w:font>
  <w:font w:name="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92069A"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1B0A7B"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576E0D83"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4094C1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32596595" wp14:editId="2A9AC2A6">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33A37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3B60DD5A"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E1897AC"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2596595"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133A37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3B60DD5A"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E1897AC"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E2A12A7" wp14:editId="7F1A5AEB">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8E97BFC"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604656CD"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057CD1AA"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2A12A7"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8E97BFC"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604656CD"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057CD1AA"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11EE9CD" wp14:editId="09FC1DD7">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1A970D1"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7C59B4A6"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1874436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11EE9CD"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1A970D1"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7C59B4A6"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1874436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81175B5" wp14:editId="40DD67DC">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3A56F1A"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CA3EC4B"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7ACEDC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81175B5"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03A56F1A"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CA3EC4B"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7ACEDC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002A16B4"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8A6C1C"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59620E17"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47E0BD1D" wp14:editId="13C3DA7A">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81D9B22"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52D5472F"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B18BC20"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7E0BD1D"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681D9B22"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52D5472F"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B18BC20"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5BA14519" wp14:editId="54E4B48F">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68C8C38"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8EC33E3"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688F4289"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BA1451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768C8C38"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8EC33E3"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688F4289"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64EFC20A" wp14:editId="5CF3EFA5">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517C80B"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4C620A2A"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82CC1A0"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4EFC20A"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1517C80B"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4C620A2A"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82CC1A0"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153D6A01" wp14:editId="701872C4">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F70C84A"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4C07F2D"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37DB8EFB"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53D6A01"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F70C84A"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4C07F2D"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37DB8EFB"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7D08FE68" w14:textId="77777777" w:rsidR="00AB3D42" w:rsidRPr="00A072B3" w:rsidRDefault="00AB3D42" w:rsidP="00AB3D42">
    <w:pPr>
      <w:pStyle w:val="Fuzeile"/>
    </w:pPr>
  </w:p>
  <w:p w14:paraId="5D14EA12"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648BFC" w14:textId="77777777" w:rsidR="00D56009" w:rsidRDefault="00D56009">
      <w:r>
        <w:separator/>
      </w:r>
    </w:p>
  </w:footnote>
  <w:footnote w:type="continuationSeparator" w:id="0">
    <w:p w14:paraId="5A5AF50C" w14:textId="77777777" w:rsidR="00D56009" w:rsidRDefault="00D560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7BC158"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B5FADB" w14:textId="77777777" w:rsidR="00A31529" w:rsidRDefault="00A31529" w:rsidP="00A31529">
    <w:pPr>
      <w:pStyle w:val="Kopfzeile"/>
      <w:tabs>
        <w:tab w:val="clear" w:pos="4818"/>
        <w:tab w:val="center" w:pos="142"/>
      </w:tabs>
    </w:pPr>
  </w:p>
  <w:p w14:paraId="346586FD"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5F8732C" w14:textId="77777777" w:rsidR="00A31529" w:rsidRPr="007E6A6F" w:rsidRDefault="00A31529" w:rsidP="00A31529">
    <w:pPr>
      <w:pStyle w:val="Kopfzeile"/>
      <w:jc w:val="center"/>
      <w:rPr>
        <w:color w:val="0753A2"/>
      </w:rPr>
    </w:pPr>
  </w:p>
  <w:p w14:paraId="176741F8" w14:textId="77777777" w:rsidR="00A31529" w:rsidRDefault="00A31529" w:rsidP="00A31529">
    <w:pPr>
      <w:pStyle w:val="Kopfzeile"/>
    </w:pPr>
  </w:p>
  <w:p w14:paraId="6F5A788B" w14:textId="77777777" w:rsidR="00A31529" w:rsidRDefault="00A31529" w:rsidP="00A31529">
    <w:pPr>
      <w:tabs>
        <w:tab w:val="left" w:pos="7080"/>
      </w:tabs>
      <w:rPr>
        <w:rFonts w:ascii="Myriad Pro" w:hAnsi="Myriad Pro"/>
      </w:rPr>
    </w:pPr>
    <w:r>
      <w:rPr>
        <w:rFonts w:ascii="Myriad Pro" w:hAnsi="Myriad Pro"/>
      </w:rPr>
      <w:tab/>
    </w:r>
  </w:p>
  <w:p w14:paraId="7CCF6833" w14:textId="77777777" w:rsidR="00A31529" w:rsidRDefault="00A31529" w:rsidP="00A31529">
    <w:pPr>
      <w:rPr>
        <w:rFonts w:ascii="Myriad Pro" w:hAnsi="Myriad Pro"/>
      </w:rPr>
    </w:pPr>
  </w:p>
  <w:p w14:paraId="3BDD6889"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01AEC" w14:textId="77777777" w:rsidR="00A31529" w:rsidRDefault="00A31529" w:rsidP="00A31529">
    <w:pPr>
      <w:tabs>
        <w:tab w:val="left" w:pos="1867"/>
        <w:tab w:val="center" w:pos="4818"/>
      </w:tabs>
      <w:rPr>
        <w:rFonts w:ascii="Myriad Pro" w:hAnsi="Myriad Pro"/>
      </w:rPr>
    </w:pPr>
  </w:p>
  <w:p w14:paraId="7715B0B0"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162851CB"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FE7D1B"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125B9C" w14:textId="77777777" w:rsidR="00AB3D42" w:rsidRDefault="00AB3D42" w:rsidP="00AB3D42">
    <w:pPr>
      <w:pStyle w:val="Kopfzeile"/>
    </w:pPr>
  </w:p>
  <w:p w14:paraId="1951519B" w14:textId="77777777" w:rsidR="00AB3D42" w:rsidRPr="007E6A6F" w:rsidRDefault="00AB3D42" w:rsidP="00AB3D42">
    <w:pPr>
      <w:pStyle w:val="Kopfzeile"/>
      <w:jc w:val="center"/>
      <w:rPr>
        <w:color w:val="0753A2"/>
      </w:rPr>
    </w:pPr>
  </w:p>
  <w:p w14:paraId="5FB46A4B" w14:textId="77777777" w:rsidR="00AB3D42" w:rsidRDefault="00AB3D42" w:rsidP="00AB3D42">
    <w:pPr>
      <w:pStyle w:val="Kopfzeile"/>
    </w:pPr>
  </w:p>
  <w:p w14:paraId="275EA7EC" w14:textId="77777777" w:rsidR="00AB3D42" w:rsidRDefault="00AB3D42" w:rsidP="00AB3D42">
    <w:pPr>
      <w:tabs>
        <w:tab w:val="left" w:pos="7080"/>
      </w:tabs>
      <w:rPr>
        <w:rFonts w:ascii="Myriad Pro" w:hAnsi="Myriad Pro"/>
      </w:rPr>
    </w:pPr>
    <w:r>
      <w:rPr>
        <w:rFonts w:ascii="Myriad Pro" w:hAnsi="Myriad Pro"/>
      </w:rPr>
      <w:tab/>
    </w:r>
  </w:p>
  <w:p w14:paraId="755CD90E" w14:textId="77777777" w:rsidR="00AB3D42" w:rsidRDefault="00AB3D42" w:rsidP="00AB3D42">
    <w:pPr>
      <w:rPr>
        <w:rFonts w:ascii="Myriad Pro" w:hAnsi="Myriad Pro"/>
      </w:rPr>
    </w:pPr>
  </w:p>
  <w:p w14:paraId="05FFE381"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C77141"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08E64B3A" wp14:editId="05E09D8E">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38CA2E"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E64B3A"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638CA2E"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6BB11C5A"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15090DE1" wp14:editId="17663A8C">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99C3ABE"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090DE1"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099C3ABE"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498653EE"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409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50BA4"/>
    <w:rsid w:val="0028077A"/>
    <w:rsid w:val="00281568"/>
    <w:rsid w:val="002C5F42"/>
    <w:rsid w:val="002D79C4"/>
    <w:rsid w:val="00307A27"/>
    <w:rsid w:val="003239D1"/>
    <w:rsid w:val="00336FB7"/>
    <w:rsid w:val="00337F6A"/>
    <w:rsid w:val="00342D79"/>
    <w:rsid w:val="003A19FB"/>
    <w:rsid w:val="003A7B27"/>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0A31"/>
    <w:rsid w:val="007122C5"/>
    <w:rsid w:val="0071595B"/>
    <w:rsid w:val="0073767E"/>
    <w:rsid w:val="0077312B"/>
    <w:rsid w:val="007A5F1B"/>
    <w:rsid w:val="007C1ED2"/>
    <w:rsid w:val="007C34EB"/>
    <w:rsid w:val="0082224F"/>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7165"/>
    <w:rsid w:val="00B02E08"/>
    <w:rsid w:val="00B5145F"/>
    <w:rsid w:val="00B57887"/>
    <w:rsid w:val="00B57965"/>
    <w:rsid w:val="00B6667F"/>
    <w:rsid w:val="00B75274"/>
    <w:rsid w:val="00BA4AD8"/>
    <w:rsid w:val="00BB7E21"/>
    <w:rsid w:val="00BD5B17"/>
    <w:rsid w:val="00BE2095"/>
    <w:rsid w:val="00C03D07"/>
    <w:rsid w:val="00C11EA8"/>
    <w:rsid w:val="00C4281A"/>
    <w:rsid w:val="00C533AF"/>
    <w:rsid w:val="00C61CF0"/>
    <w:rsid w:val="00C74C68"/>
    <w:rsid w:val="00C81520"/>
    <w:rsid w:val="00CF2F66"/>
    <w:rsid w:val="00D17856"/>
    <w:rsid w:val="00D56009"/>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presse"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ico.de/hygrolion-244-23-8-panel-pc-ip66-celeron-j6412-8gb-128gb-tlc-ssd-wifi-edelstahl-luefterlos--9wp24jj" TargetMode="External"/><Relationship Id="rId17" Type="http://schemas.openxmlformats.org/officeDocument/2006/relationships/hyperlink" Target="http://www.ico.de"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ico.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co.de/hygrolion-225-21-5-panel-pc-ip66-celeron-j6412-8gb-128gb-tlc-ssd-wifi-edelstahl-luefterlos--9wp21jj"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s.wagner@ico.de" TargetMode="External"/><Relationship Id="rId23" Type="http://schemas.openxmlformats.org/officeDocument/2006/relationships/footer" Target="footer3.xml"/><Relationship Id="rId10" Type="http://schemas.openxmlformats.org/officeDocument/2006/relationships/hyperlink" Target="https://www.ico.de/hygrolion-195-19-panel-pc-ip66-celeron-j6412-8gb-128gb-tlc-ssd-wifi-edelstahl--9wp19jj"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ico.de/hygrolion-155-15-panel-pc-ip66-celeron-j6412-8gb-128gb-ssd-wifi-edelstahl-luefterlos--9wp15jj" TargetMode="External"/><Relationship Id="rId14" Type="http://schemas.openxmlformats.org/officeDocument/2006/relationships/hyperlink" Target="mailto:h.detjen@ico.de" TargetMode="External"/><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C67647-36DA-46D4-8F38-AFD803F501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776</Words>
  <Characters>4894</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9</cp:revision>
  <cp:lastPrinted>1900-12-31T23:00:00Z</cp:lastPrinted>
  <dcterms:created xsi:type="dcterms:W3CDTF">2021-09-06T16:39:00Z</dcterms:created>
  <dcterms:modified xsi:type="dcterms:W3CDTF">2023-02-16T14:33:00Z</dcterms:modified>
</cp:coreProperties>
</file>