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DAA1E4F" w14:textId="5E226504" w:rsidR="001C79A0" w:rsidRDefault="000F608A" w:rsidP="00C03D07">
      <w:pPr>
        <w:widowControl/>
        <w:suppressAutoHyphens w:val="0"/>
        <w:rPr>
          <w:rFonts w:ascii="Myriad Pro Black" w:hAnsi="Myriad Pro Black"/>
          <w:color w:val="365F91" w:themeColor="accent1" w:themeShade="BF"/>
          <w:sz w:val="30"/>
          <w:szCs w:val="30"/>
        </w:rPr>
      </w:pPr>
      <w:proofErr w:type="spellStart"/>
      <w:r w:rsidRPr="000F608A">
        <w:rPr>
          <w:rFonts w:ascii="Myriad Pro Black" w:hAnsi="Myriad Pro Black"/>
          <w:color w:val="365F91" w:themeColor="accent1" w:themeShade="BF"/>
          <w:sz w:val="30"/>
          <w:szCs w:val="30"/>
        </w:rPr>
        <w:t>Hygrolion</w:t>
      </w:r>
      <w:proofErr w:type="spellEnd"/>
      <w:r w:rsidRPr="000F608A">
        <w:rPr>
          <w:rFonts w:ascii="Myriad Pro Black" w:hAnsi="Myriad Pro Black"/>
          <w:color w:val="365F91" w:themeColor="accent1" w:themeShade="BF"/>
          <w:sz w:val="30"/>
          <w:szCs w:val="30"/>
        </w:rPr>
        <w:t xml:space="preserve"> Tab MPC3I – Hochwertiges Industrietablet</w:t>
      </w:r>
      <w:bookmarkStart w:id="0" w:name="_GoBack"/>
      <w:bookmarkEnd w:id="0"/>
    </w:p>
    <w:p w14:paraId="645E8533" w14:textId="333C7568" w:rsidR="00BC0BAE" w:rsidRDefault="000F608A" w:rsidP="00C03D07">
      <w:pPr>
        <w:widowControl/>
        <w:suppressAutoHyphens w:val="0"/>
        <w:rPr>
          <w:rFonts w:ascii="Myriad Pro" w:hAnsi="Myriad Pro"/>
        </w:rPr>
      </w:pPr>
      <w:r>
        <w:rPr>
          <w:noProof/>
        </w:rPr>
        <w:drawing>
          <wp:anchor distT="0" distB="0" distL="114300" distR="114300" simplePos="0" relativeHeight="251658240" behindDoc="0" locked="0" layoutInCell="1" allowOverlap="1" wp14:anchorId="58247CAF" wp14:editId="113DB9FA">
            <wp:simplePos x="0" y="0"/>
            <wp:positionH relativeFrom="column">
              <wp:posOffset>-643890</wp:posOffset>
            </wp:positionH>
            <wp:positionV relativeFrom="paragraph">
              <wp:posOffset>170815</wp:posOffset>
            </wp:positionV>
            <wp:extent cx="3121025" cy="1847850"/>
            <wp:effectExtent l="0" t="0" r="3175" b="0"/>
            <wp:wrapSquare wrapText="bothSides"/>
            <wp:docPr id="21" name="Grafik 21" descr="https://www.ico.de/news/wp-content/uploads/2022/09/Hygrolion_Tabs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ico.de/news/wp-content/uploads/2022/09/Hygrolion_Tabs2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21025" cy="1847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F45A931" w14:textId="77777777" w:rsidR="000F608A" w:rsidRPr="000F608A" w:rsidRDefault="000F608A" w:rsidP="000F608A">
      <w:pPr>
        <w:rPr>
          <w:rFonts w:ascii="Myriad Pro" w:hAnsi="Myriad Pro"/>
          <w:noProof/>
          <w:sz w:val="20"/>
          <w:szCs w:val="20"/>
        </w:rPr>
      </w:pPr>
      <w:r w:rsidRPr="000F608A">
        <w:rPr>
          <w:rFonts w:ascii="Myriad Pro" w:hAnsi="Myriad Pro"/>
          <w:noProof/>
          <w:sz w:val="20"/>
          <w:szCs w:val="20"/>
        </w:rPr>
        <w:t>Mit dem Hygrolion Tab MPC3I bietet die ICO Innovative Computer GmbH ein Rugged Tablet für raue Umgebungen. Das robuste Gehäuse des Geräts übersteht nicht nur Stürze aus bis zu 1,50m, sondern ist zudem IP66 zertifiziert. Es ist somit staubdicht und geschützt gegen schweres Strahlwasser und kurzzeitige Überflutung. Das Hygrolion Tab MPC3I gilt somit als wasserdicht. Herzstück des 10.1“ Tablets ist ein Intel® Atom X5-Z8350 Quad Core Prozessor mit 1.44GHz. Ergänzt durch 4GB RAM und 64GB internen Speicher bietet das Gerät ausreichend Leistung für gängige Anwendungen in industriellen Umgebungen. Zum Logistikprofi wird das Hygrolion Tab durch den integrierten 2D Scanner, zwei Kameras und einen RFID-Reader. So können Vorgänge schnell erfasst und direkt verarbeitet werden.</w:t>
      </w:r>
    </w:p>
    <w:p w14:paraId="5E78A639" w14:textId="77777777" w:rsidR="000F608A" w:rsidRPr="000F608A" w:rsidRDefault="000F608A" w:rsidP="000F608A">
      <w:pPr>
        <w:rPr>
          <w:rFonts w:ascii="Myriad Pro" w:hAnsi="Myriad Pro"/>
          <w:noProof/>
          <w:sz w:val="20"/>
          <w:szCs w:val="20"/>
        </w:rPr>
      </w:pPr>
    </w:p>
    <w:p w14:paraId="558DC86D" w14:textId="77777777" w:rsidR="000F608A" w:rsidRPr="000F608A" w:rsidRDefault="000F608A" w:rsidP="000F608A">
      <w:pPr>
        <w:rPr>
          <w:rFonts w:ascii="Myriad Pro" w:hAnsi="Myriad Pro"/>
          <w:noProof/>
          <w:sz w:val="20"/>
          <w:szCs w:val="20"/>
        </w:rPr>
      </w:pPr>
      <w:r w:rsidRPr="000F608A">
        <w:rPr>
          <w:rFonts w:ascii="Myriad Pro" w:hAnsi="Myriad Pro"/>
          <w:noProof/>
          <w:sz w:val="20"/>
          <w:szCs w:val="20"/>
        </w:rPr>
        <w:t>Auch in Sachen Konnektivität weiß das Tablet zu überzeugen. WLAN, GPS und LTE erlauben die Integration in bestehende Netzwerke und Ortung des Geräts. Wem die beiden integrierten USB Anschlüsse (davon einer USB 3.2) und der SD Slot nicht ausreichen, greift zur ergänzenden Docking Station. Diese bietet einen LAN Anschluss, zwei RS232/422/485 Ports und insgesamt vier USB Schnittstellen. So wird das Gerät um zahlreiche Anwendungsmöglichkeiten erweitert.</w:t>
      </w:r>
    </w:p>
    <w:p w14:paraId="3B4ED0C5" w14:textId="77777777" w:rsidR="000F608A" w:rsidRPr="000F608A" w:rsidRDefault="000F608A" w:rsidP="000F608A">
      <w:pPr>
        <w:rPr>
          <w:rFonts w:ascii="Myriad Pro" w:hAnsi="Myriad Pro"/>
          <w:noProof/>
          <w:sz w:val="20"/>
          <w:szCs w:val="20"/>
        </w:rPr>
      </w:pPr>
    </w:p>
    <w:p w14:paraId="6FBE8EE8" w14:textId="59ABE0DE" w:rsidR="00CA4932" w:rsidRDefault="000F608A" w:rsidP="000F608A">
      <w:pPr>
        <w:rPr>
          <w:rFonts w:ascii="Myriad Pro" w:hAnsi="Myriad Pro" w:cs="Arial"/>
          <w:sz w:val="22"/>
          <w:szCs w:val="22"/>
        </w:rPr>
      </w:pPr>
      <w:r w:rsidRPr="000F608A">
        <w:rPr>
          <w:rFonts w:ascii="Myriad Pro" w:hAnsi="Myriad Pro"/>
          <w:noProof/>
          <w:sz w:val="20"/>
          <w:szCs w:val="20"/>
        </w:rPr>
        <w:t>Egal ob industrielle Automation, Lebensmittelsektor, Verpackungsindustrie oder Sanitärbereich – das Hygrolion Tab MPC3I ist ein zuverlässiger Partner in schwierigen Situationen.</w:t>
      </w:r>
    </w:p>
    <w:p w14:paraId="6C33C4C3" w14:textId="77777777" w:rsidR="00CA4932" w:rsidRDefault="00CA4932" w:rsidP="001C79A0">
      <w:pPr>
        <w:rPr>
          <w:rFonts w:ascii="Myriad Pro" w:hAnsi="Myriad Pro" w:cs="Arial"/>
          <w:sz w:val="22"/>
          <w:szCs w:val="22"/>
        </w:rPr>
      </w:pPr>
    </w:p>
    <w:p w14:paraId="2473A4EB" w14:textId="77777777" w:rsidR="00CA4932" w:rsidRDefault="00CA4932" w:rsidP="001C79A0">
      <w:pPr>
        <w:rPr>
          <w:rFonts w:ascii="Myriad Pro" w:hAnsi="Myriad Pro" w:cs="Arial"/>
          <w:sz w:val="22"/>
          <w:szCs w:val="22"/>
        </w:rPr>
      </w:pPr>
    </w:p>
    <w:p w14:paraId="78867F12" w14:textId="77777777" w:rsidR="00CA4932" w:rsidRDefault="00CA4932" w:rsidP="001C79A0">
      <w:pPr>
        <w:rPr>
          <w:rFonts w:ascii="Myriad Pro" w:hAnsi="Myriad Pro" w:cs="Arial"/>
          <w:sz w:val="22"/>
          <w:szCs w:val="22"/>
        </w:rPr>
      </w:pPr>
    </w:p>
    <w:p w14:paraId="726F0E26" w14:textId="77777777" w:rsidR="00CA4932" w:rsidRDefault="00CA4932" w:rsidP="001C79A0">
      <w:pPr>
        <w:rPr>
          <w:rFonts w:ascii="Myriad Pro" w:hAnsi="Myriad Pro" w:cs="Arial"/>
          <w:sz w:val="22"/>
          <w:szCs w:val="22"/>
        </w:rPr>
      </w:pPr>
    </w:p>
    <w:p w14:paraId="7DC504F8" w14:textId="77777777" w:rsidR="00CA4932" w:rsidRDefault="00CA4932" w:rsidP="001C79A0">
      <w:pPr>
        <w:rPr>
          <w:rFonts w:ascii="Myriad Pro" w:hAnsi="Myriad Pro" w:cs="Arial"/>
          <w:sz w:val="22"/>
          <w:szCs w:val="22"/>
        </w:rPr>
      </w:pPr>
    </w:p>
    <w:p w14:paraId="1D658477" w14:textId="77777777" w:rsidR="00CA4932" w:rsidRDefault="00CA4932" w:rsidP="001C79A0">
      <w:pPr>
        <w:rPr>
          <w:rFonts w:ascii="Myriad Pro" w:hAnsi="Myriad Pro" w:cs="Arial"/>
          <w:sz w:val="22"/>
          <w:szCs w:val="22"/>
        </w:rPr>
      </w:pPr>
    </w:p>
    <w:p w14:paraId="042174B1" w14:textId="77777777" w:rsidR="00CA4932" w:rsidRDefault="00CA4932" w:rsidP="001C79A0">
      <w:pPr>
        <w:rPr>
          <w:rFonts w:ascii="Myriad Pro" w:hAnsi="Myriad Pro" w:cs="Arial"/>
          <w:sz w:val="22"/>
          <w:szCs w:val="22"/>
        </w:rPr>
      </w:pPr>
    </w:p>
    <w:p w14:paraId="48A5C302" w14:textId="77777777" w:rsidR="00CA4932" w:rsidRDefault="00CA4932" w:rsidP="001C79A0">
      <w:pPr>
        <w:rPr>
          <w:rFonts w:ascii="Myriad Pro" w:hAnsi="Myriad Pro" w:cs="Arial"/>
          <w:sz w:val="22"/>
          <w:szCs w:val="22"/>
        </w:rPr>
      </w:pPr>
    </w:p>
    <w:p w14:paraId="4909A81A" w14:textId="77777777" w:rsidR="00CA4932" w:rsidRDefault="00CA4932" w:rsidP="001C79A0">
      <w:pPr>
        <w:rPr>
          <w:rFonts w:ascii="Myriad Pro" w:hAnsi="Myriad Pro" w:cs="Arial"/>
          <w:sz w:val="22"/>
          <w:szCs w:val="22"/>
        </w:rPr>
      </w:pPr>
    </w:p>
    <w:p w14:paraId="3BA30A08" w14:textId="77777777" w:rsidR="00CA4932" w:rsidRDefault="00CA4932" w:rsidP="001C79A0">
      <w:pPr>
        <w:rPr>
          <w:rFonts w:ascii="Myriad Pro" w:hAnsi="Myriad Pro" w:cs="Arial"/>
          <w:sz w:val="22"/>
          <w:szCs w:val="22"/>
        </w:rPr>
      </w:pPr>
    </w:p>
    <w:p w14:paraId="295BA48B" w14:textId="77777777" w:rsidR="00B810D4" w:rsidRDefault="00B810D4" w:rsidP="001C79A0">
      <w:pPr>
        <w:rPr>
          <w:rFonts w:ascii="Myriad Pro" w:hAnsi="Myriad Pro" w:cs="Arial"/>
          <w:sz w:val="22"/>
          <w:szCs w:val="22"/>
        </w:rPr>
      </w:pPr>
    </w:p>
    <w:p w14:paraId="7203DC7E" w14:textId="77777777" w:rsidR="00B810D4" w:rsidRDefault="00B810D4" w:rsidP="001C79A0">
      <w:pPr>
        <w:rPr>
          <w:rFonts w:ascii="Myriad Pro" w:hAnsi="Myriad Pro" w:cs="Arial"/>
          <w:sz w:val="22"/>
          <w:szCs w:val="22"/>
        </w:rPr>
      </w:pPr>
    </w:p>
    <w:p w14:paraId="2F6AD1FE" w14:textId="77777777" w:rsidR="00B810D4" w:rsidRDefault="00B810D4" w:rsidP="001C79A0">
      <w:pPr>
        <w:rPr>
          <w:rFonts w:ascii="Myriad Pro" w:hAnsi="Myriad Pro" w:cs="Arial"/>
          <w:sz w:val="22"/>
          <w:szCs w:val="22"/>
        </w:rPr>
      </w:pPr>
    </w:p>
    <w:p w14:paraId="0D471573" w14:textId="77777777" w:rsidR="00B810D4" w:rsidRDefault="00B810D4" w:rsidP="001C79A0">
      <w:pPr>
        <w:rPr>
          <w:rFonts w:ascii="Myriad Pro" w:hAnsi="Myriad Pro" w:cs="Arial"/>
          <w:sz w:val="22"/>
          <w:szCs w:val="22"/>
        </w:rPr>
      </w:pPr>
    </w:p>
    <w:p w14:paraId="79143B88" w14:textId="77777777" w:rsidR="00B810D4" w:rsidRDefault="00B810D4" w:rsidP="001C79A0">
      <w:pPr>
        <w:rPr>
          <w:rFonts w:ascii="Myriad Pro" w:hAnsi="Myriad Pro" w:cs="Arial"/>
          <w:sz w:val="22"/>
          <w:szCs w:val="22"/>
        </w:rPr>
      </w:pPr>
    </w:p>
    <w:p w14:paraId="040DFA19" w14:textId="7B0E926C"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w:t>
      </w:r>
      <w:r w:rsidRPr="001C79A0">
        <w:rPr>
          <w:rFonts w:ascii="Myriad Pro" w:hAnsi="Myriad Pro" w:cs="Arial"/>
          <w:sz w:val="20"/>
          <w:szCs w:val="20"/>
        </w:rPr>
        <w:lastRenderedPageBreak/>
        <w:t>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panose1 w:val="020B0903030403020204"/>
    <w:charset w:val="00"/>
    <w:family w:val="swiss"/>
    <w:notTrueType/>
    <w:pitch w:val="variable"/>
    <w:sig w:usb0="20000287" w:usb1="00000001" w:usb2="00000000" w:usb3="00000000" w:csb0="0000019F" w:csb1="00000000"/>
  </w:font>
  <w:font w:name="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3276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0F608A"/>
    <w:rsid w:val="00121164"/>
    <w:rsid w:val="00144924"/>
    <w:rsid w:val="00153215"/>
    <w:rsid w:val="00160DAA"/>
    <w:rsid w:val="00162E46"/>
    <w:rsid w:val="00167B4C"/>
    <w:rsid w:val="001773B7"/>
    <w:rsid w:val="00185162"/>
    <w:rsid w:val="001975E2"/>
    <w:rsid w:val="001B72D4"/>
    <w:rsid w:val="001B7760"/>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03B90"/>
    <w:rsid w:val="0051661D"/>
    <w:rsid w:val="00547876"/>
    <w:rsid w:val="005533C9"/>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45037"/>
    <w:rsid w:val="0077312B"/>
    <w:rsid w:val="007A5F1B"/>
    <w:rsid w:val="007C1ED2"/>
    <w:rsid w:val="007D6534"/>
    <w:rsid w:val="00857B9E"/>
    <w:rsid w:val="008822B8"/>
    <w:rsid w:val="00886249"/>
    <w:rsid w:val="00886815"/>
    <w:rsid w:val="0089296F"/>
    <w:rsid w:val="008A61F9"/>
    <w:rsid w:val="008B53D3"/>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80D3F"/>
    <w:rsid w:val="00B810D4"/>
    <w:rsid w:val="00BA4AD8"/>
    <w:rsid w:val="00BC0BAE"/>
    <w:rsid w:val="00BD5B17"/>
    <w:rsid w:val="00BE2095"/>
    <w:rsid w:val="00C03D07"/>
    <w:rsid w:val="00C11EA8"/>
    <w:rsid w:val="00C4281A"/>
    <w:rsid w:val="00C533AF"/>
    <w:rsid w:val="00C61CF0"/>
    <w:rsid w:val="00C74C68"/>
    <w:rsid w:val="00C81520"/>
    <w:rsid w:val="00CA4932"/>
    <w:rsid w:val="00CD34EF"/>
    <w:rsid w:val="00CF2F66"/>
    <w:rsid w:val="00D17856"/>
    <w:rsid w:val="00D65F1A"/>
    <w:rsid w:val="00D80784"/>
    <w:rsid w:val="00D84930"/>
    <w:rsid w:val="00DA0791"/>
    <w:rsid w:val="00DA1B8D"/>
    <w:rsid w:val="00DF08B2"/>
    <w:rsid w:val="00E065B2"/>
    <w:rsid w:val="00E13737"/>
    <w:rsid w:val="00E372AB"/>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060640021">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40259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5456C3-EBEB-49C6-9AAB-A8A2BA1568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513</Words>
  <Characters>3234</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22</cp:revision>
  <cp:lastPrinted>1900-12-31T23:00:00Z</cp:lastPrinted>
  <dcterms:created xsi:type="dcterms:W3CDTF">2021-08-30T17:56:00Z</dcterms:created>
  <dcterms:modified xsi:type="dcterms:W3CDTF">2022-10-17T11:24:00Z</dcterms:modified>
</cp:coreProperties>
</file>