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5F795E8F" w:rsidR="00C74C68" w:rsidRPr="001C79A0" w:rsidRDefault="00CD34EF" w:rsidP="001B7760">
      <w:pPr>
        <w:widowControl/>
        <w:suppressAutoHyphens w:val="0"/>
        <w:rPr>
          <w:rFonts w:ascii="Myriad Pro Black" w:hAnsi="Myriad Pro Black"/>
          <w:color w:val="365F91" w:themeColor="accent1" w:themeShade="BF"/>
          <w:sz w:val="30"/>
          <w:szCs w:val="30"/>
        </w:rPr>
      </w:pPr>
      <w:proofErr w:type="spellStart"/>
      <w:r w:rsidRPr="00CD34EF">
        <w:rPr>
          <w:rFonts w:ascii="Myriad Pro Black" w:hAnsi="Myriad Pro Black"/>
          <w:color w:val="365F91" w:themeColor="accent1" w:themeShade="BF"/>
          <w:sz w:val="30"/>
          <w:szCs w:val="30"/>
        </w:rPr>
        <w:t>Balios</w:t>
      </w:r>
      <w:proofErr w:type="spellEnd"/>
      <w:r w:rsidRPr="00CD34EF">
        <w:rPr>
          <w:rFonts w:ascii="Myriad Pro Black" w:hAnsi="Myriad Pro Black"/>
          <w:color w:val="365F91" w:themeColor="accent1" w:themeShade="BF"/>
          <w:sz w:val="30"/>
          <w:szCs w:val="30"/>
        </w:rPr>
        <w:t xml:space="preserve"> P45C– Konfigurierbare Workstation für Virtual Reality und andere Anwendungen mit höchsten Ansprüchen</w:t>
      </w:r>
    </w:p>
    <w:p w14:paraId="0DAA1E4F" w14:textId="4E2D8132" w:rsidR="001C79A0" w:rsidRDefault="00E372AB" w:rsidP="00C03D07">
      <w:pPr>
        <w:widowControl/>
        <w:suppressAutoHyphens w:val="0"/>
        <w:rPr>
          <w:rFonts w:ascii="Myriad Pro" w:hAnsi="Myriad Pro"/>
        </w:rPr>
      </w:pPr>
      <w:bookmarkStart w:id="0" w:name="_GoBack"/>
      <w:r>
        <w:rPr>
          <w:noProof/>
        </w:rPr>
        <w:drawing>
          <wp:anchor distT="0" distB="0" distL="114300" distR="114300" simplePos="0" relativeHeight="251658240" behindDoc="0" locked="0" layoutInCell="1" allowOverlap="0" wp14:anchorId="19B496BA" wp14:editId="3D161311">
            <wp:simplePos x="0" y="0"/>
            <wp:positionH relativeFrom="column">
              <wp:posOffset>-186690</wp:posOffset>
            </wp:positionH>
            <wp:positionV relativeFrom="paragraph">
              <wp:posOffset>188595</wp:posOffset>
            </wp:positionV>
            <wp:extent cx="2656800" cy="1573200"/>
            <wp:effectExtent l="0" t="0" r="0" b="8255"/>
            <wp:wrapSquare wrapText="bothSides"/>
            <wp:docPr id="20" name="Grafik 20" descr="Dieses Bild hat ein leeres Alt-Attribut. Der Dateiname ist ICO-Supermicro-Server-P4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ICO-Supermicro-Server-P45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6800" cy="15732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46915371" w14:textId="7964A0D6" w:rsidR="00857B9E" w:rsidRDefault="00CD34EF" w:rsidP="00857B9E">
      <w:pPr>
        <w:widowControl/>
        <w:suppressAutoHyphens w:val="0"/>
        <w:rPr>
          <w:rFonts w:ascii="Myriad Pro" w:hAnsi="Myriad Pro"/>
          <w:b/>
          <w:noProof/>
          <w:sz w:val="20"/>
          <w:szCs w:val="20"/>
        </w:rPr>
      </w:pPr>
      <w:r w:rsidRPr="00CD34EF">
        <w:rPr>
          <w:rFonts w:ascii="Myriad Pro" w:hAnsi="Myriad Pro"/>
          <w:b/>
          <w:noProof/>
          <w:sz w:val="20"/>
          <w:szCs w:val="20"/>
        </w:rPr>
        <w:t>Die Entwicklung neuer digitaler Technologien schreitet so schnell voran wie noch nie. Virtual Reality und Artificial Intelligence-Prozesse verlangen dabei stetig eine bessere Rechenleistung. Auch Echtzeit Motion-Tracking in Kombination mit Green Screen-Technologien sind für herkömmliche Workstations häufig eine zu große Herausforderung.</w:t>
      </w:r>
    </w:p>
    <w:p w14:paraId="14351CE8" w14:textId="77777777" w:rsidR="001B7760" w:rsidRPr="00857B9E" w:rsidRDefault="001B7760" w:rsidP="00857B9E">
      <w:pPr>
        <w:widowControl/>
        <w:suppressAutoHyphens w:val="0"/>
        <w:rPr>
          <w:rFonts w:ascii="Myriad Pro" w:hAnsi="Myriad Pro"/>
          <w:b/>
          <w:sz w:val="20"/>
          <w:szCs w:val="20"/>
        </w:rPr>
      </w:pPr>
    </w:p>
    <w:p w14:paraId="33211A6C" w14:textId="3007C0D4" w:rsidR="00CD34EF" w:rsidRDefault="00CD34EF" w:rsidP="00CD34EF">
      <w:pPr>
        <w:widowControl/>
        <w:suppressAutoHyphens w:val="0"/>
        <w:rPr>
          <w:rFonts w:ascii="Myriad Pro" w:hAnsi="Myriad Pro"/>
          <w:sz w:val="20"/>
          <w:szCs w:val="20"/>
        </w:rPr>
      </w:pPr>
      <w:r w:rsidRPr="00CD34EF">
        <w:rPr>
          <w:rFonts w:ascii="Myriad Pro" w:hAnsi="Myriad Pro"/>
          <w:sz w:val="20"/>
          <w:szCs w:val="20"/>
        </w:rPr>
        <w:t xml:space="preserve">Wer solche Aufgaben zu bewältigen hat, kann sich auf die leistungsstärksten Workstation-Prozessoren von Intel® in Verbindung mit der </w:t>
      </w:r>
      <w:proofErr w:type="spellStart"/>
      <w:r w:rsidRPr="00CD34EF">
        <w:rPr>
          <w:rFonts w:ascii="Myriad Pro" w:hAnsi="Myriad Pro"/>
          <w:sz w:val="20"/>
          <w:szCs w:val="20"/>
        </w:rPr>
        <w:t>Balios</w:t>
      </w:r>
      <w:proofErr w:type="spellEnd"/>
      <w:r w:rsidRPr="00CD34EF">
        <w:rPr>
          <w:rFonts w:ascii="Myriad Pro" w:hAnsi="Myriad Pro"/>
          <w:sz w:val="20"/>
          <w:szCs w:val="20"/>
        </w:rPr>
        <w:t xml:space="preserve"> P45C Workstation der ICO Innovative Computer GmbH verlassen. Intel® Xeon® W-3300 Prozessoren sind es, die im Inneren des Systems arbeiten und sämtlichen Ansprüchen gerecht werden. Wer sich im Konfigurator der ICO für das Topmodell entscheidet, kann sich über 38 Kerne und 76 Threads mit bis zu 4,0GHz freuen. Intel® hat die neuste Generation der Xeon® W-Prozessoren extra für professionelle Anwendungen mit I/O-intensiven Workloads entwickelt.</w:t>
      </w:r>
    </w:p>
    <w:p w14:paraId="347D55A4" w14:textId="77777777" w:rsidR="00CD34EF" w:rsidRPr="00CD34EF" w:rsidRDefault="00CD34EF" w:rsidP="00CD34EF">
      <w:pPr>
        <w:widowControl/>
        <w:suppressAutoHyphens w:val="0"/>
        <w:rPr>
          <w:rFonts w:ascii="Myriad Pro" w:hAnsi="Myriad Pro"/>
          <w:sz w:val="20"/>
          <w:szCs w:val="20"/>
        </w:rPr>
      </w:pPr>
    </w:p>
    <w:p w14:paraId="3D32EFD2" w14:textId="51F1E8A2" w:rsidR="00CD34EF" w:rsidRPr="00CD34EF" w:rsidRDefault="00CD34EF" w:rsidP="00CD34EF">
      <w:pPr>
        <w:widowControl/>
        <w:suppressAutoHyphens w:val="0"/>
        <w:rPr>
          <w:rFonts w:ascii="Myriad Pro" w:hAnsi="Myriad Pro"/>
          <w:sz w:val="20"/>
          <w:szCs w:val="20"/>
        </w:rPr>
      </w:pPr>
      <w:r w:rsidRPr="00CD34EF">
        <w:rPr>
          <w:rFonts w:ascii="Myriad Pro" w:hAnsi="Myriad Pro"/>
          <w:sz w:val="20"/>
          <w:szCs w:val="20"/>
        </w:rPr>
        <w:t>Unterstützt durch bis zu 512GB RAM kann so eine Workstation zusammengestellt werden, die auch in den nächsten Jahren zur absoluten Spitze gehört. Vier PCI-Express x16- und drei PCI-Express x8-Ports ermöglichen die optionale Verwendung mehrerer Highend-Grafikkarten und weiteren Zubehörs.</w:t>
      </w:r>
    </w:p>
    <w:p w14:paraId="66271099" w14:textId="77777777" w:rsidR="00CD34EF" w:rsidRPr="00CD34EF" w:rsidRDefault="00CD34EF" w:rsidP="00CD34EF">
      <w:pPr>
        <w:widowControl/>
        <w:suppressAutoHyphens w:val="0"/>
        <w:rPr>
          <w:rFonts w:ascii="Myriad Pro" w:hAnsi="Myriad Pro"/>
          <w:sz w:val="20"/>
          <w:szCs w:val="20"/>
        </w:rPr>
      </w:pPr>
    </w:p>
    <w:p w14:paraId="0877E5B1" w14:textId="4BC415E6" w:rsidR="00CD34EF" w:rsidRPr="00CD34EF" w:rsidRDefault="00CD34EF" w:rsidP="00CD34EF">
      <w:pPr>
        <w:widowControl/>
        <w:suppressAutoHyphens w:val="0"/>
        <w:rPr>
          <w:rFonts w:ascii="Myriad Pro" w:hAnsi="Myriad Pro"/>
          <w:b/>
          <w:sz w:val="20"/>
          <w:szCs w:val="20"/>
        </w:rPr>
      </w:pPr>
      <w:r w:rsidRPr="00CD34EF">
        <w:rPr>
          <w:rFonts w:ascii="Myriad Pro" w:hAnsi="Myriad Pro"/>
          <w:b/>
          <w:sz w:val="20"/>
          <w:szCs w:val="20"/>
        </w:rPr>
        <w:t>Eine Workstation als Server?</w:t>
      </w:r>
    </w:p>
    <w:p w14:paraId="4DBFCE25" w14:textId="612E5D08" w:rsidR="00CD34EF" w:rsidRPr="00CD34EF" w:rsidRDefault="00CD34EF" w:rsidP="00CD34EF">
      <w:pPr>
        <w:widowControl/>
        <w:suppressAutoHyphens w:val="0"/>
        <w:rPr>
          <w:rFonts w:ascii="Myriad Pro" w:hAnsi="Myriad Pro"/>
          <w:sz w:val="20"/>
          <w:szCs w:val="20"/>
        </w:rPr>
      </w:pPr>
      <w:r w:rsidRPr="00CD34EF">
        <w:rPr>
          <w:rFonts w:ascii="Myriad Pro" w:hAnsi="Myriad Pro"/>
          <w:sz w:val="20"/>
          <w:szCs w:val="20"/>
        </w:rPr>
        <w:t xml:space="preserve">Die </w:t>
      </w:r>
      <w:hyperlink r:id="rId9" w:history="1">
        <w:proofErr w:type="spellStart"/>
        <w:r w:rsidRPr="00CD34EF">
          <w:rPr>
            <w:rStyle w:val="Hyperlink"/>
            <w:rFonts w:ascii="Myriad Pro" w:hAnsi="Myriad Pro"/>
            <w:sz w:val="20"/>
            <w:szCs w:val="20"/>
          </w:rPr>
          <w:t>Balios</w:t>
        </w:r>
        <w:proofErr w:type="spellEnd"/>
        <w:r w:rsidRPr="00CD34EF">
          <w:rPr>
            <w:rStyle w:val="Hyperlink"/>
            <w:rFonts w:ascii="Myriad Pro" w:hAnsi="Myriad Pro"/>
            <w:sz w:val="20"/>
            <w:szCs w:val="20"/>
          </w:rPr>
          <w:t xml:space="preserve"> P45C </w:t>
        </w:r>
        <w:proofErr w:type="spellStart"/>
        <w:r w:rsidRPr="00CD34EF">
          <w:rPr>
            <w:rStyle w:val="Hyperlink"/>
            <w:rFonts w:ascii="Myriad Pro" w:hAnsi="Myriad Pro"/>
            <w:sz w:val="20"/>
            <w:szCs w:val="20"/>
          </w:rPr>
          <w:t>Supermicro</w:t>
        </w:r>
        <w:proofErr w:type="spellEnd"/>
        <w:r w:rsidRPr="00CD34EF">
          <w:rPr>
            <w:rStyle w:val="Hyperlink"/>
            <w:rFonts w:ascii="Myriad Pro" w:hAnsi="Myriad Pro"/>
            <w:sz w:val="20"/>
            <w:szCs w:val="20"/>
          </w:rPr>
          <w:t xml:space="preserve"> CAD Workstation</w:t>
        </w:r>
      </w:hyperlink>
      <w:r w:rsidRPr="00CD34EF">
        <w:rPr>
          <w:rFonts w:ascii="Myriad Pro" w:hAnsi="Myriad Pro"/>
          <w:sz w:val="20"/>
          <w:szCs w:val="20"/>
        </w:rPr>
        <w:t xml:space="preserve"> ist so leistungsstark und individuell anpassbar, dass sie ohne weiteres auch als Server genutzt werden kann. Insgesamt acht 3,5" HDD-Wechselrahmen sorgen für maximal 80TB Speicherplatz, die ausreichend Möglichkeiten zur Datenverwahrung bieten. Der 10 Gbit LAN-Anschluss erlaubt die superschnelle Anbindung des Systems an bestehende Netzwerke. Zur weiteren Konnektivität stehen insgesamt vier USB-Ports und eine serielle Schnittstelle zur Verfügung.</w:t>
      </w:r>
    </w:p>
    <w:p w14:paraId="21707FAA" w14:textId="77777777" w:rsidR="00CD34EF" w:rsidRDefault="00CD34EF" w:rsidP="00CD34EF">
      <w:pPr>
        <w:widowControl/>
        <w:suppressAutoHyphens w:val="0"/>
        <w:rPr>
          <w:rFonts w:ascii="Myriad Pro" w:hAnsi="Myriad Pro"/>
          <w:sz w:val="20"/>
          <w:szCs w:val="20"/>
        </w:rPr>
      </w:pPr>
    </w:p>
    <w:p w14:paraId="5B811F29" w14:textId="04BB4DD5" w:rsidR="007D6534" w:rsidRPr="00857B9E" w:rsidRDefault="00CD34EF" w:rsidP="00CD34EF">
      <w:pPr>
        <w:widowControl/>
        <w:suppressAutoHyphens w:val="0"/>
        <w:rPr>
          <w:rFonts w:ascii="Myriad Pro" w:hAnsi="Myriad Pro"/>
          <w:sz w:val="20"/>
          <w:szCs w:val="20"/>
        </w:rPr>
      </w:pPr>
      <w:r w:rsidRPr="00CD34EF">
        <w:rPr>
          <w:rFonts w:ascii="Myriad Pro" w:hAnsi="Myriad Pro"/>
          <w:sz w:val="20"/>
          <w:szCs w:val="20"/>
        </w:rPr>
        <w:t xml:space="preserve">Wer also eine Workstation sucht, die weit überdurchschnittlichen Anforderungen gewachsen ist oder aufgrund ihrer enormen Leistung auch als Server genutzt werden kann, liegt mit der </w:t>
      </w:r>
      <w:proofErr w:type="spellStart"/>
      <w:r w:rsidRPr="00CD34EF">
        <w:rPr>
          <w:rFonts w:ascii="Myriad Pro" w:hAnsi="Myriad Pro"/>
          <w:sz w:val="20"/>
          <w:szCs w:val="20"/>
        </w:rPr>
        <w:t>Balios</w:t>
      </w:r>
      <w:proofErr w:type="spellEnd"/>
      <w:r w:rsidRPr="00CD34EF">
        <w:rPr>
          <w:rFonts w:ascii="Myriad Pro" w:hAnsi="Myriad Pro"/>
          <w:sz w:val="20"/>
          <w:szCs w:val="20"/>
        </w:rPr>
        <w:t xml:space="preserve"> P45C </w:t>
      </w:r>
      <w:proofErr w:type="spellStart"/>
      <w:r w:rsidRPr="00CD34EF">
        <w:rPr>
          <w:rFonts w:ascii="Myriad Pro" w:hAnsi="Myriad Pro"/>
          <w:sz w:val="20"/>
          <w:szCs w:val="20"/>
        </w:rPr>
        <w:t>Supermicro</w:t>
      </w:r>
      <w:proofErr w:type="spellEnd"/>
      <w:r w:rsidRPr="00CD34EF">
        <w:rPr>
          <w:rFonts w:ascii="Myriad Pro" w:hAnsi="Myriad Pro"/>
          <w:sz w:val="20"/>
          <w:szCs w:val="20"/>
        </w:rPr>
        <w:t xml:space="preserve"> CAD Workstation der ICO Innovative Computer GmbH goldrichtig. Individuell konfiguriert kann das preis- /leistungstechnische Optimum aus dem System geholt und die exakt benötigte Performance erreicht werden.</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040DFA19" w14:textId="288518BF"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w:t>
      </w:r>
      <w:r w:rsidRPr="001C79A0">
        <w:rPr>
          <w:rFonts w:ascii="Myriad Pro" w:hAnsi="Myriad Pro" w:cs="Arial"/>
          <w:sz w:val="20"/>
          <w:szCs w:val="20"/>
        </w:rPr>
        <w:lastRenderedPageBreak/>
        <w:t>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8433"/>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balios-p45c-supermicro-cad-workstation--ybto57"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1254FD-A734-4B56-975C-DAA345F48D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632</Words>
  <Characters>3983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13</cp:revision>
  <cp:lastPrinted>1900-12-31T23:00:00Z</cp:lastPrinted>
  <dcterms:created xsi:type="dcterms:W3CDTF">2021-08-30T17:56:00Z</dcterms:created>
  <dcterms:modified xsi:type="dcterms:W3CDTF">2022-06-21T13:40:00Z</dcterms:modified>
</cp:coreProperties>
</file>