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0DAA1E4F" w14:textId="0B695A5D" w:rsidR="001C79A0" w:rsidRPr="00407D3C" w:rsidRDefault="00AF75F3" w:rsidP="00C03D07">
      <w:pPr>
        <w:widowControl/>
        <w:suppressAutoHyphens w:val="0"/>
        <w:rPr>
          <w:rFonts w:ascii="Myriad Pro" w:hAnsi="Myriad Pro"/>
          <w:lang w:val="en-US"/>
        </w:rPr>
      </w:pPr>
      <w:proofErr w:type="spellStart"/>
      <w:r w:rsidRPr="00407D3C">
        <w:rPr>
          <w:rFonts w:ascii="Myriad Pro Black" w:hAnsi="Myriad Pro Black"/>
          <w:color w:val="365F91" w:themeColor="accent1" w:themeShade="BF"/>
          <w:sz w:val="30"/>
          <w:szCs w:val="30"/>
          <w:lang w:val="en-US"/>
        </w:rPr>
        <w:t>Indi</w:t>
      </w:r>
      <w:r w:rsidR="00407D3C" w:rsidRPr="00407D3C">
        <w:rPr>
          <w:rFonts w:ascii="Myriad Pro Black" w:hAnsi="Myriad Pro Black"/>
          <w:color w:val="365F91" w:themeColor="accent1" w:themeShade="BF"/>
          <w:sz w:val="30"/>
          <w:szCs w:val="30"/>
          <w:lang w:val="en-US"/>
        </w:rPr>
        <w:t>vidualisierbare</w:t>
      </w:r>
      <w:proofErr w:type="spellEnd"/>
      <w:r w:rsidR="00407D3C" w:rsidRPr="00407D3C">
        <w:rPr>
          <w:rFonts w:ascii="Myriad Pro Black" w:hAnsi="Myriad Pro Black"/>
          <w:color w:val="365F91" w:themeColor="accent1" w:themeShade="BF"/>
          <w:sz w:val="30"/>
          <w:szCs w:val="30"/>
          <w:lang w:val="en-US"/>
        </w:rPr>
        <w:t xml:space="preserve"> Operation Panel PCs und </w:t>
      </w:r>
      <w:proofErr w:type="spellStart"/>
      <w:r w:rsidR="00407D3C" w:rsidRPr="00407D3C">
        <w:rPr>
          <w:rFonts w:ascii="Myriad Pro Black" w:hAnsi="Myriad Pro Black"/>
          <w:color w:val="365F91" w:themeColor="accent1" w:themeShade="BF"/>
          <w:sz w:val="30"/>
          <w:szCs w:val="30"/>
          <w:lang w:val="en-US"/>
        </w:rPr>
        <w:t>To</w:t>
      </w:r>
      <w:r w:rsidR="00407D3C">
        <w:rPr>
          <w:rFonts w:ascii="Myriad Pro Black" w:hAnsi="Myriad Pro Black"/>
          <w:color w:val="365F91" w:themeColor="accent1" w:themeShade="BF"/>
          <w:sz w:val="30"/>
          <w:szCs w:val="30"/>
          <w:lang w:val="en-US"/>
        </w:rPr>
        <w:t>uchmonitore</w:t>
      </w:r>
      <w:proofErr w:type="spellEnd"/>
    </w:p>
    <w:p w14:paraId="32E8EC7B" w14:textId="63BC4B12" w:rsidR="00B20784" w:rsidRPr="00407D3C" w:rsidRDefault="00407D3C" w:rsidP="00C03D07">
      <w:pPr>
        <w:widowControl/>
        <w:suppressAutoHyphens w:val="0"/>
        <w:rPr>
          <w:rFonts w:ascii="Myriad Pro" w:hAnsi="Myriad Pro"/>
          <w:b/>
          <w:sz w:val="20"/>
          <w:szCs w:val="20"/>
          <w:lang w:val="en-US"/>
        </w:rPr>
      </w:pPr>
      <w:r>
        <w:rPr>
          <w:rFonts w:ascii="Myriad Pro Black" w:hAnsi="Myriad Pro Black"/>
          <w:noProof/>
          <w:color w:val="365F91" w:themeColor="accent1" w:themeShade="BF"/>
          <w:sz w:val="30"/>
          <w:szCs w:val="30"/>
          <w:lang w:val="en-US"/>
        </w:rPr>
        <w:drawing>
          <wp:anchor distT="0" distB="0" distL="114300" distR="114300" simplePos="0" relativeHeight="251658240" behindDoc="0" locked="0" layoutInCell="1" allowOverlap="1" wp14:anchorId="48C05761" wp14:editId="78F50782">
            <wp:simplePos x="0" y="0"/>
            <wp:positionH relativeFrom="page">
              <wp:posOffset>25400</wp:posOffset>
            </wp:positionH>
            <wp:positionV relativeFrom="paragraph">
              <wp:posOffset>148590</wp:posOffset>
            </wp:positionV>
            <wp:extent cx="2847340" cy="1689100"/>
            <wp:effectExtent l="0" t="0" r="0" b="6350"/>
            <wp:wrapSquare wrapText="right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41FCB7" w14:textId="002741FE" w:rsidR="001C79A0" w:rsidRDefault="00407D3C" w:rsidP="00C03D07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407D3C">
        <w:rPr>
          <w:rFonts w:ascii="Myriad Pro" w:hAnsi="Myriad Pro"/>
          <w:b/>
          <w:sz w:val="20"/>
          <w:szCs w:val="20"/>
        </w:rPr>
        <w:t>In der industriellen Steuerungstechnik ist es von essentieller Bedeutung, Fehler in der Bedienung zu vermeiden. Optimalerweise sind die eingesetzten Geräte daher exakt auf die jeweiligen Anforderungen abgestimmt.</w:t>
      </w:r>
    </w:p>
    <w:p w14:paraId="6FA6CB34" w14:textId="77777777" w:rsidR="00B20784" w:rsidRPr="00B20784" w:rsidRDefault="00B20784" w:rsidP="00B20784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759A68AB" w14:textId="107A35D3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407D3C">
        <w:rPr>
          <w:rFonts w:ascii="Myriad Pro" w:hAnsi="Myriad Pro"/>
          <w:sz w:val="20"/>
          <w:szCs w:val="20"/>
        </w:rPr>
        <w:t xml:space="preserve">Mit den </w:t>
      </w:r>
      <w:hyperlink r:id="rId9" w:history="1">
        <w:proofErr w:type="spellStart"/>
        <w:r w:rsidRPr="00243994">
          <w:rPr>
            <w:rStyle w:val="Hyperlink"/>
            <w:rFonts w:ascii="Myriad Pro" w:hAnsi="Myriad Pro"/>
            <w:sz w:val="20"/>
            <w:szCs w:val="20"/>
          </w:rPr>
          <w:t>Hygrolion</w:t>
        </w:r>
        <w:proofErr w:type="spellEnd"/>
        <w:r w:rsidRPr="00243994">
          <w:rPr>
            <w:rStyle w:val="Hyperlink"/>
            <w:rFonts w:ascii="Myriad Pro" w:hAnsi="Myriad Pro"/>
            <w:sz w:val="20"/>
            <w:szCs w:val="20"/>
          </w:rPr>
          <w:t xml:space="preserve"> Operation Panel PCs</w:t>
        </w:r>
      </w:hyperlink>
      <w:bookmarkStart w:id="0" w:name="_GoBack"/>
      <w:bookmarkEnd w:id="0"/>
      <w:r w:rsidRPr="00407D3C">
        <w:rPr>
          <w:rFonts w:ascii="Myriad Pro" w:hAnsi="Myriad Pro"/>
          <w:sz w:val="20"/>
          <w:szCs w:val="20"/>
        </w:rPr>
        <w:t xml:space="preserve"> der ICO Innovative Computer GmbH ist der Anwender dabei stets auf der sicheren Seite. Nicht nur die hochwertigen sowie komplett IP-geschützten Panel PCs oder </w:t>
      </w:r>
      <w:r>
        <w:rPr>
          <w:rFonts w:ascii="Myriad Pro" w:hAnsi="Myriad Pro"/>
          <w:sz w:val="20"/>
          <w:szCs w:val="20"/>
        </w:rPr>
        <w:t xml:space="preserve">die reinen </w:t>
      </w:r>
      <w:hyperlink r:id="rId10" w:history="1">
        <w:proofErr w:type="spellStart"/>
        <w:r w:rsidRPr="00243994">
          <w:rPr>
            <w:rStyle w:val="Hyperlink"/>
            <w:rFonts w:ascii="Myriad Pro" w:hAnsi="Myriad Pro"/>
            <w:sz w:val="20"/>
            <w:szCs w:val="20"/>
          </w:rPr>
          <w:t>Touchmonitore</w:t>
        </w:r>
        <w:proofErr w:type="spellEnd"/>
      </w:hyperlink>
      <w:r w:rsidRPr="00407D3C">
        <w:rPr>
          <w:rFonts w:ascii="Myriad Pro" w:hAnsi="Myriad Pro"/>
          <w:sz w:val="20"/>
          <w:szCs w:val="20"/>
        </w:rPr>
        <w:t xml:space="preserve"> lassen sich individuell konfigurieren, sondern ebenso die physischen Bedienelemente und die Montagevorrichtung. </w:t>
      </w:r>
    </w:p>
    <w:p w14:paraId="3FAE4D46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1CD758AA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407D3C">
        <w:rPr>
          <w:rFonts w:ascii="Myriad Pro" w:hAnsi="Myriad Pro"/>
          <w:sz w:val="20"/>
          <w:szCs w:val="20"/>
        </w:rPr>
        <w:t xml:space="preserve">Das Herzstück der Geräte sind IP65-zertifizierte Panel PCs. Insgesamt vier Displaygrößen zwischen 15 und 21.5 Zoll in unterschiedlicher Auflösung und zwei verschiedene Touchscreen-Techniken stehen zur Verfügung. Je nach Einsatzgebiet kann auf eine resistive </w:t>
      </w:r>
      <w:proofErr w:type="spellStart"/>
      <w:r w:rsidRPr="00407D3C">
        <w:rPr>
          <w:rFonts w:ascii="Myriad Pro" w:hAnsi="Myriad Pro"/>
          <w:sz w:val="20"/>
          <w:szCs w:val="20"/>
        </w:rPr>
        <w:t>Toucheinheit</w:t>
      </w:r>
      <w:proofErr w:type="spellEnd"/>
      <w:r w:rsidRPr="00407D3C">
        <w:rPr>
          <w:rFonts w:ascii="Myriad Pro" w:hAnsi="Myriad Pro"/>
          <w:sz w:val="20"/>
          <w:szCs w:val="20"/>
        </w:rPr>
        <w:t xml:space="preserve"> zur einfachen Bedienung mit Handschuhen oder eine kapazitive Variante, die komplexe </w:t>
      </w:r>
      <w:proofErr w:type="spellStart"/>
      <w:r w:rsidRPr="00407D3C">
        <w:rPr>
          <w:rFonts w:ascii="Myriad Pro" w:hAnsi="Myriad Pro"/>
          <w:sz w:val="20"/>
          <w:szCs w:val="20"/>
        </w:rPr>
        <w:t>Multitouch</w:t>
      </w:r>
      <w:proofErr w:type="spellEnd"/>
      <w:r w:rsidRPr="00407D3C">
        <w:rPr>
          <w:rFonts w:ascii="Myriad Pro" w:hAnsi="Myriad Pro"/>
          <w:sz w:val="20"/>
          <w:szCs w:val="20"/>
        </w:rPr>
        <w:t>-Gesten erlaubt, zurückgegriffen werden.</w:t>
      </w:r>
    </w:p>
    <w:p w14:paraId="0C712A42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6C6ED7CD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407D3C">
        <w:rPr>
          <w:rFonts w:ascii="Myriad Pro" w:hAnsi="Myriad Pro"/>
          <w:sz w:val="20"/>
          <w:szCs w:val="20"/>
        </w:rPr>
        <w:t xml:space="preserve">Im Inneren der Geräte arbeiten hochwertige Prozessoren von Intel®. Die Bandbreite reicht vom energieeffizienten Intel® Atom® E3845 bis zum leistungsstarken Intel® Core™ i5-7200U. Unterstützt werden die Chips dabei von bis zu 16GB RAM und einer bis zu 512GB großen SSD. </w:t>
      </w:r>
    </w:p>
    <w:p w14:paraId="7359CBA8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56E6D35B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407D3C">
        <w:rPr>
          <w:rFonts w:ascii="Myriad Pro" w:hAnsi="Myriad Pro"/>
          <w:sz w:val="20"/>
          <w:szCs w:val="20"/>
        </w:rPr>
        <w:t xml:space="preserve">Direkt unterhalb des Panel PCs befindet sich die physische Bedieneinheit der </w:t>
      </w:r>
      <w:proofErr w:type="spellStart"/>
      <w:r w:rsidRPr="00407D3C">
        <w:rPr>
          <w:rFonts w:ascii="Myriad Pro" w:hAnsi="Myriad Pro"/>
          <w:sz w:val="20"/>
          <w:szCs w:val="20"/>
        </w:rPr>
        <w:t>Hygrolion</w:t>
      </w:r>
      <w:proofErr w:type="spellEnd"/>
      <w:r w:rsidRPr="00407D3C">
        <w:rPr>
          <w:rFonts w:ascii="Myriad Pro" w:hAnsi="Myriad Pro"/>
          <w:sz w:val="20"/>
          <w:szCs w:val="20"/>
        </w:rPr>
        <w:t xml:space="preserve"> Operation Panel PCs. Standardmäßig können hier bis zu fünf Bedienelemente und ein USB-Frontanschluss untergebracht werden. Neben zahlreichen Tastern und Schaltern in unterschiedlichen Farben können auch Notschalter und Schlüsselschalter verbaut werden. Ganz Individuell nach Kundenwunsch. </w:t>
      </w:r>
    </w:p>
    <w:p w14:paraId="7047367A" w14:textId="77777777" w:rsidR="00407D3C" w:rsidRPr="00407D3C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2BB9BE86" w14:textId="308F4EF5" w:rsidR="007F74A7" w:rsidRPr="007F74A7" w:rsidRDefault="00407D3C" w:rsidP="00407D3C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407D3C">
        <w:rPr>
          <w:rFonts w:ascii="Myriad Pro" w:hAnsi="Myriad Pro"/>
          <w:sz w:val="20"/>
          <w:szCs w:val="20"/>
        </w:rPr>
        <w:t xml:space="preserve">So einzigartig wie die Bedienelemente kann auch die Montageeinheit gestaltet werden. Aus verschiedenen Steckverbindungen, Winkeln und Drehgelenken wird unkompliziert eine perfekt abgestimmte Montageeinheit zusammengestellt, die an verschiedene Maschinen angeschlossen werden kann. </w:t>
      </w:r>
      <w:r>
        <w:rPr>
          <w:rFonts w:ascii="Myriad Pro" w:hAnsi="Myriad Pro"/>
          <w:sz w:val="20"/>
          <w:szCs w:val="20"/>
        </w:rPr>
        <w:t xml:space="preserve">Die Kabelführung verläuft dabei sicher und Platzsparend durch die Montageeinheit. </w:t>
      </w:r>
      <w:r w:rsidR="00243994">
        <w:rPr>
          <w:rFonts w:ascii="Myriad Pro" w:hAnsi="Myriad Pro"/>
          <w:sz w:val="20"/>
          <w:szCs w:val="20"/>
        </w:rPr>
        <w:t xml:space="preserve">Auch Zubehör wie z.B. Tastaturhalterungen können ohne Weiteres montiert werden. </w:t>
      </w:r>
      <w:r w:rsidRPr="00407D3C">
        <w:rPr>
          <w:rFonts w:ascii="Myriad Pro" w:hAnsi="Myriad Pro"/>
          <w:sz w:val="20"/>
          <w:szCs w:val="20"/>
        </w:rPr>
        <w:t xml:space="preserve">Wer flexibel ist und Zeit sparen möchte setzt dabei auf </w:t>
      </w:r>
      <w:r>
        <w:rPr>
          <w:rFonts w:ascii="Myriad Pro" w:hAnsi="Myriad Pro"/>
          <w:sz w:val="20"/>
          <w:szCs w:val="20"/>
        </w:rPr>
        <w:t>die individualisierbaren</w:t>
      </w:r>
      <w:r w:rsidRPr="00407D3C">
        <w:rPr>
          <w:rFonts w:ascii="Myriad Pro" w:hAnsi="Myriad Pro"/>
          <w:sz w:val="20"/>
          <w:szCs w:val="20"/>
        </w:rPr>
        <w:t xml:space="preserve"> Lösungen der ICO Innovative Computer GmbH.</w:t>
      </w:r>
    </w:p>
    <w:p w14:paraId="3478E070" w14:textId="76F82240" w:rsidR="009C5E51" w:rsidRPr="004933D3" w:rsidRDefault="009C5E51" w:rsidP="009C5E51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2846E910" w14:textId="77777777" w:rsidR="007F74A7" w:rsidRPr="009C5E51" w:rsidRDefault="007F74A7" w:rsidP="009C5E51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710FBE8C" w14:textId="77D11FE6" w:rsidR="001C79A0" w:rsidRDefault="001C79A0" w:rsidP="00C03D07">
      <w:pPr>
        <w:widowControl/>
        <w:suppressAutoHyphens w:val="0"/>
        <w:rPr>
          <w:rFonts w:ascii="Myriad Pro" w:hAnsi="Myriad Pro"/>
          <w:b/>
          <w:sz w:val="20"/>
          <w:szCs w:val="20"/>
        </w:rPr>
      </w:pPr>
    </w:p>
    <w:p w14:paraId="2CC1AE9F" w14:textId="1D54CB2D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590346C7" w14:textId="6DBF1A6E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5765DB81" w14:textId="79A2D347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76904ED0" w14:textId="192C83DE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5BCB8A54" w14:textId="2A869893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08981400" w14:textId="4D43FA3F" w:rsidR="007D6534" w:rsidRDefault="007D6534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14:paraId="104E46FF" w14:textId="77777777" w:rsidR="004933D3" w:rsidRDefault="004933D3" w:rsidP="001C79A0">
      <w:pPr>
        <w:rPr>
          <w:rFonts w:ascii="Myriad Pro" w:hAnsi="Myriad Pro"/>
          <w:sz w:val="22"/>
          <w:szCs w:val="22"/>
        </w:rPr>
      </w:pPr>
    </w:p>
    <w:p w14:paraId="29436736" w14:textId="77777777" w:rsidR="00B22DCB" w:rsidRDefault="00B22DCB" w:rsidP="001C79A0">
      <w:pPr>
        <w:rPr>
          <w:rFonts w:ascii="Myriad Pro" w:hAnsi="Myriad Pro" w:cs="Arial"/>
          <w:sz w:val="22"/>
          <w:szCs w:val="22"/>
        </w:rPr>
      </w:pPr>
    </w:p>
    <w:p w14:paraId="0E23AC71" w14:textId="77777777" w:rsidR="00B22DCB" w:rsidRDefault="00B22DCB" w:rsidP="001C79A0">
      <w:pPr>
        <w:rPr>
          <w:rFonts w:ascii="Myriad Pro" w:hAnsi="Myriad Pro" w:cs="Arial"/>
          <w:sz w:val="22"/>
          <w:szCs w:val="22"/>
        </w:rPr>
      </w:pPr>
    </w:p>
    <w:p w14:paraId="21647665" w14:textId="77777777" w:rsidR="00B22DCB" w:rsidRDefault="00B22DCB" w:rsidP="001C79A0">
      <w:pPr>
        <w:rPr>
          <w:rFonts w:ascii="Myriad Pro" w:hAnsi="Myriad Pro" w:cs="Arial"/>
          <w:sz w:val="22"/>
          <w:szCs w:val="22"/>
        </w:rPr>
      </w:pPr>
    </w:p>
    <w:p w14:paraId="059BE8A6" w14:textId="77777777" w:rsidR="00B22DCB" w:rsidRDefault="00B22DCB" w:rsidP="001C79A0">
      <w:pPr>
        <w:rPr>
          <w:rFonts w:ascii="Myriad Pro" w:hAnsi="Myriad Pro" w:cs="Arial"/>
          <w:sz w:val="22"/>
          <w:szCs w:val="22"/>
        </w:rPr>
      </w:pPr>
    </w:p>
    <w:p w14:paraId="040DFA19" w14:textId="261EC5ED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lastRenderedPageBreak/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1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274040AA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66FD7A5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254B71D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5A5AFFD9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0161141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19A0DA42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4AE1E254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56B48DE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67B3B0A6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738CCE2E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547876">
        <w:rPr>
          <w:rFonts w:ascii="Myriad Pro" w:hAnsi="Myriad Pro" w:cs="Arial"/>
          <w:sz w:val="20"/>
          <w:szCs w:val="20"/>
          <w:lang w:val="en-US"/>
        </w:rPr>
        <w:t>Hanno Detjen</w:t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547876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547876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</w:r>
      <w:r w:rsidRPr="00547876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547876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547876">
        <w:rPr>
          <w:rFonts w:ascii="Arial" w:hAnsi="Arial" w:cs="Arial"/>
          <w:sz w:val="20"/>
          <w:szCs w:val="20"/>
          <w:lang w:val="en-US"/>
        </w:rPr>
        <w:t>‎</w:t>
      </w:r>
    </w:p>
    <w:p w14:paraId="7BCEC0E7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45CB6A69" w14:textId="77777777" w:rsidR="001C79A0" w:rsidRPr="00547876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547876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27BE07C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403E0C27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765155A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5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BF0E7B9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D96C4E" w14:textId="77777777" w:rsidR="00121164" w:rsidRDefault="00121164">
      <w:r>
        <w:separator/>
      </w:r>
    </w:p>
  </w:endnote>
  <w:endnote w:type="continuationSeparator" w:id="0">
    <w:p w14:paraId="541CD649" w14:textId="77777777" w:rsidR="00121164" w:rsidRDefault="001211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Corbel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 Black">
    <w:altName w:val="Segoe UI Black"/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9589DB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441A82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1FB9A44D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E0E4DB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9A88E0E" wp14:editId="725E70DF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BE773C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18F0E11C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BF8BE5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A88E0E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0FBE773C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18F0E11C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BF8BE5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2C1D0749" wp14:editId="70AD4120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3803DE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BF928C1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09D2411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1D074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4C3803DE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BF928C1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09D2411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41A85F03" wp14:editId="7351CFA0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9F4004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4A67D7A2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0CC83733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A85F03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7A9F4004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4A67D7A2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0CC83733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4972FA7" wp14:editId="570BDD54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8E1F7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8C1A6E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382DEF5F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972FA7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3DB8E1F7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8C1A6E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382DEF5F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5544F38A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A1012E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6CB71FD2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6A4E9F0" wp14:editId="2FAF926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7EA8C9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661DE5BC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4033869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A4E9F0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107EA8C9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661DE5BC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4033869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D912B59" wp14:editId="4538E7AC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3AFAB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0B1B48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3C6825D1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912B59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5B3AFAB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0B1B48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3C6825D1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31C9285" wp14:editId="6A2DB468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A40837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79DBFD1E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078A719F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1C9285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2A40837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79DBFD1E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078A719F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66EED8B" wp14:editId="189BDFB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0C31A5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8D93A31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509A4CEE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6EED8B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220C31A5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8D93A31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509A4CEE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4A862C37" w14:textId="77777777" w:rsidR="00AB3D42" w:rsidRPr="00A072B3" w:rsidRDefault="00AB3D42" w:rsidP="00AB3D42">
    <w:pPr>
      <w:pStyle w:val="Fuzeile"/>
    </w:pPr>
  </w:p>
  <w:p w14:paraId="185B0716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2B86F1" w14:textId="77777777" w:rsidR="00121164" w:rsidRDefault="00121164">
      <w:r>
        <w:separator/>
      </w:r>
    </w:p>
  </w:footnote>
  <w:footnote w:type="continuationSeparator" w:id="0">
    <w:p w14:paraId="5BE4D558" w14:textId="77777777" w:rsidR="00121164" w:rsidRDefault="001211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F4C595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FB6BBB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2060A599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BDAF0E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25F18913" w14:textId="77777777" w:rsidR="00A31529" w:rsidRDefault="00A31529" w:rsidP="00A31529">
    <w:pPr>
      <w:pStyle w:val="Kopfzeile"/>
    </w:pPr>
  </w:p>
  <w:p w14:paraId="3E246157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14B70C5E" w14:textId="77777777" w:rsidR="00A31529" w:rsidRDefault="00A31529" w:rsidP="00A31529">
    <w:pPr>
      <w:rPr>
        <w:rFonts w:ascii="Myriad Pro" w:hAnsi="Myriad Pro"/>
      </w:rPr>
    </w:pPr>
  </w:p>
  <w:p w14:paraId="4D6229BF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9E855AF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712BF77C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EC232E1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C577AC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48CB5F0" w14:textId="77777777" w:rsidR="00AB3D42" w:rsidRDefault="00AB3D42" w:rsidP="00AB3D42">
    <w:pPr>
      <w:pStyle w:val="Kopfzeile"/>
    </w:pPr>
  </w:p>
  <w:p w14:paraId="452C715C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5505A09A" w14:textId="77777777" w:rsidR="00AB3D42" w:rsidRDefault="00AB3D42" w:rsidP="00AB3D42">
    <w:pPr>
      <w:pStyle w:val="Kopfzeile"/>
    </w:pPr>
  </w:p>
  <w:p w14:paraId="53EF070A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13EDF555" w14:textId="77777777" w:rsidR="00AB3D42" w:rsidRDefault="00AB3D42" w:rsidP="00AB3D42">
    <w:pPr>
      <w:rPr>
        <w:rFonts w:ascii="Myriad Pro" w:hAnsi="Myriad Pro"/>
      </w:rPr>
    </w:pPr>
  </w:p>
  <w:p w14:paraId="2AE98A8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745647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7D36BA2D" wp14:editId="3791484F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8022FA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36BA2D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298022FA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3CA8AD1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B8FD132" wp14:editId="3759447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1072B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8FD132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4A1072B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740E15D8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18433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21164"/>
    <w:rsid w:val="00144924"/>
    <w:rsid w:val="00153215"/>
    <w:rsid w:val="00167B4C"/>
    <w:rsid w:val="001773B7"/>
    <w:rsid w:val="00185162"/>
    <w:rsid w:val="001975E2"/>
    <w:rsid w:val="001B72D4"/>
    <w:rsid w:val="001C79A0"/>
    <w:rsid w:val="001D4844"/>
    <w:rsid w:val="001E520D"/>
    <w:rsid w:val="001F6710"/>
    <w:rsid w:val="0021514C"/>
    <w:rsid w:val="00217B46"/>
    <w:rsid w:val="00222F1B"/>
    <w:rsid w:val="00243994"/>
    <w:rsid w:val="00250BA4"/>
    <w:rsid w:val="0028077A"/>
    <w:rsid w:val="00281568"/>
    <w:rsid w:val="002C5F42"/>
    <w:rsid w:val="002D79C4"/>
    <w:rsid w:val="002F0541"/>
    <w:rsid w:val="00307A27"/>
    <w:rsid w:val="00336FB7"/>
    <w:rsid w:val="00337F6A"/>
    <w:rsid w:val="00342D79"/>
    <w:rsid w:val="003A19FB"/>
    <w:rsid w:val="00407D3C"/>
    <w:rsid w:val="00480958"/>
    <w:rsid w:val="004933D3"/>
    <w:rsid w:val="004A5EA1"/>
    <w:rsid w:val="004B5DBE"/>
    <w:rsid w:val="0051661D"/>
    <w:rsid w:val="00547876"/>
    <w:rsid w:val="005533C9"/>
    <w:rsid w:val="00555EC4"/>
    <w:rsid w:val="005561BE"/>
    <w:rsid w:val="00557427"/>
    <w:rsid w:val="00583DB4"/>
    <w:rsid w:val="005B107E"/>
    <w:rsid w:val="005D0458"/>
    <w:rsid w:val="00611C79"/>
    <w:rsid w:val="00684E52"/>
    <w:rsid w:val="006C5223"/>
    <w:rsid w:val="006D6331"/>
    <w:rsid w:val="006D660E"/>
    <w:rsid w:val="00700691"/>
    <w:rsid w:val="0070180C"/>
    <w:rsid w:val="00707312"/>
    <w:rsid w:val="007122C5"/>
    <w:rsid w:val="0071595B"/>
    <w:rsid w:val="0073767E"/>
    <w:rsid w:val="0077312B"/>
    <w:rsid w:val="007A5F1B"/>
    <w:rsid w:val="007C1ED2"/>
    <w:rsid w:val="007D6534"/>
    <w:rsid w:val="007F74A7"/>
    <w:rsid w:val="008822B8"/>
    <w:rsid w:val="00886249"/>
    <w:rsid w:val="0089296F"/>
    <w:rsid w:val="008A61F9"/>
    <w:rsid w:val="008C18AE"/>
    <w:rsid w:val="00904BE0"/>
    <w:rsid w:val="00911E8A"/>
    <w:rsid w:val="0097555E"/>
    <w:rsid w:val="00992B04"/>
    <w:rsid w:val="009C5E51"/>
    <w:rsid w:val="009F3690"/>
    <w:rsid w:val="00A31529"/>
    <w:rsid w:val="00A55667"/>
    <w:rsid w:val="00A7664B"/>
    <w:rsid w:val="00A86640"/>
    <w:rsid w:val="00AB3D42"/>
    <w:rsid w:val="00AF7165"/>
    <w:rsid w:val="00AF75F3"/>
    <w:rsid w:val="00B02E08"/>
    <w:rsid w:val="00B20784"/>
    <w:rsid w:val="00B22DCB"/>
    <w:rsid w:val="00B5145F"/>
    <w:rsid w:val="00B57887"/>
    <w:rsid w:val="00B57965"/>
    <w:rsid w:val="00B6667F"/>
    <w:rsid w:val="00B75274"/>
    <w:rsid w:val="00BA4AD8"/>
    <w:rsid w:val="00BD5B17"/>
    <w:rsid w:val="00BD6009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65F1A"/>
    <w:rsid w:val="00D80784"/>
    <w:rsid w:val="00D84930"/>
    <w:rsid w:val="00DA0791"/>
    <w:rsid w:val="00DA1B8D"/>
    <w:rsid w:val="00DF08B2"/>
    <w:rsid w:val="00E065B2"/>
    <w:rsid w:val="00E13737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E02BE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6B02F853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4399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s.wagner@ico.de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/press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ico.de/search3.php?search_str=operation+touchmonitor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www.ico.de/search3.php?hs=199-409_3-412_8&amp;path=0_8_55_1073_1665&amp;filter=199.412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4EDFF1-E498-45B5-B8DA-7EB0916C3E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643</Words>
  <Characters>4056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13</cp:revision>
  <cp:lastPrinted>1900-12-31T23:00:00Z</cp:lastPrinted>
  <dcterms:created xsi:type="dcterms:W3CDTF">2021-08-30T17:56:00Z</dcterms:created>
  <dcterms:modified xsi:type="dcterms:W3CDTF">2022-05-10T08:07:00Z</dcterms:modified>
</cp:coreProperties>
</file>