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C9C57D" w14:textId="1C01B1CA" w:rsidR="00C74C68" w:rsidRPr="001C79A0" w:rsidRDefault="006A383E" w:rsidP="00C03D07">
      <w:pPr>
        <w:widowControl/>
        <w:suppressAutoHyphens w:val="0"/>
        <w:rPr>
          <w:rFonts w:ascii="Myriad Pro Black" w:hAnsi="Myriad Pro Black"/>
          <w:color w:val="365F91" w:themeColor="accent1" w:themeShade="BF"/>
          <w:sz w:val="30"/>
          <w:szCs w:val="30"/>
        </w:rPr>
      </w:pPr>
      <w:r w:rsidRPr="006A383E">
        <w:rPr>
          <w:rFonts w:ascii="Myriad Pro Black" w:hAnsi="Myriad Pro Black"/>
          <w:color w:val="365F91" w:themeColor="accent1" w:themeShade="BF"/>
          <w:sz w:val="30"/>
          <w:szCs w:val="30"/>
        </w:rPr>
        <w:t>Leistungsstark, kompakt und edle Optik – die Panelmaster Serie 87</w:t>
      </w:r>
    </w:p>
    <w:p w14:paraId="0DAA1E4F" w14:textId="0162B76B" w:rsidR="001C79A0" w:rsidRDefault="006A383E" w:rsidP="00C03D07">
      <w:pPr>
        <w:widowControl/>
        <w:suppressAutoHyphens w:val="0"/>
        <w:rPr>
          <w:rFonts w:ascii="Myriad Pro" w:hAnsi="Myriad Pro"/>
        </w:rPr>
      </w:pPr>
      <w:bookmarkStart w:id="0" w:name="_GoBack"/>
      <w:r>
        <w:rPr>
          <w:rFonts w:ascii="Myriad Pro" w:hAnsi="Myriad Pro"/>
          <w:noProof/>
          <w:sz w:val="20"/>
          <w:szCs w:val="20"/>
        </w:rPr>
        <w:drawing>
          <wp:anchor distT="0" distB="0" distL="114300" distR="114300" simplePos="0" relativeHeight="251658240" behindDoc="0" locked="0" layoutInCell="1" allowOverlap="1" wp14:anchorId="5FEA354D" wp14:editId="25E3F053">
            <wp:simplePos x="0" y="0"/>
            <wp:positionH relativeFrom="margin">
              <wp:posOffset>-592531</wp:posOffset>
            </wp:positionH>
            <wp:positionV relativeFrom="paragraph">
              <wp:posOffset>190500</wp:posOffset>
            </wp:positionV>
            <wp:extent cx="2889250" cy="1711325"/>
            <wp:effectExtent l="0" t="0" r="6350" b="317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89250" cy="1711325"/>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14:paraId="0BD63B74" w14:textId="15F5B14D" w:rsidR="00857B9E" w:rsidRDefault="006A383E" w:rsidP="00857B9E">
      <w:pPr>
        <w:widowControl/>
        <w:suppressAutoHyphens w:val="0"/>
        <w:rPr>
          <w:rFonts w:ascii="Myriad Pro" w:hAnsi="Myriad Pro"/>
          <w:b/>
          <w:sz w:val="20"/>
          <w:szCs w:val="20"/>
        </w:rPr>
      </w:pPr>
      <w:r w:rsidRPr="006A383E">
        <w:rPr>
          <w:rFonts w:ascii="Myriad Pro" w:hAnsi="Myriad Pro"/>
          <w:b/>
          <w:sz w:val="20"/>
          <w:szCs w:val="20"/>
        </w:rPr>
        <w:t>Der Panelmaster 1587 und der Panelmaster 2187 sind mehr als nur gewöhnliche Panel-PCs. Die modular aufgebauten Systeme sorgen für Zukunftssicherheit und Flexibilität. Das Besondere an diesen Geräten ist, dass die Display-Einheit und das PC-Modul mit wenigen Handgriffen getrennt und ausgetauscht werden können. So muss der Nutzer im Falle eines Hardware-Upgrades keine neuen Komplettlösungen erwerben. Auch eventuelle Beschädigungen am kapazitiven Touchscreen können durch einen Displaywechsel einfach und unkompliziert repariert werden.</w:t>
      </w:r>
    </w:p>
    <w:p w14:paraId="46915371" w14:textId="66791600" w:rsidR="00857B9E" w:rsidRPr="00857B9E" w:rsidRDefault="00857B9E" w:rsidP="00857B9E">
      <w:pPr>
        <w:widowControl/>
        <w:suppressAutoHyphens w:val="0"/>
        <w:rPr>
          <w:rFonts w:ascii="Myriad Pro" w:hAnsi="Myriad Pro"/>
          <w:b/>
          <w:sz w:val="20"/>
          <w:szCs w:val="20"/>
        </w:rPr>
      </w:pPr>
    </w:p>
    <w:p w14:paraId="3C4EB790" w14:textId="272A305F" w:rsidR="006A383E" w:rsidRDefault="006A383E" w:rsidP="006A383E">
      <w:pPr>
        <w:widowControl/>
        <w:suppressAutoHyphens w:val="0"/>
        <w:rPr>
          <w:rFonts w:ascii="Myriad Pro" w:hAnsi="Myriad Pro"/>
          <w:sz w:val="20"/>
          <w:szCs w:val="20"/>
        </w:rPr>
      </w:pPr>
      <w:r w:rsidRPr="006A383E">
        <w:rPr>
          <w:rFonts w:ascii="Myriad Pro" w:hAnsi="Myriad Pro"/>
          <w:sz w:val="20"/>
          <w:szCs w:val="20"/>
        </w:rPr>
        <w:t xml:space="preserve">Das 15 bzw. 21,5" große, kapazitive Touch-Display erlaubt präzise Single- oder </w:t>
      </w:r>
      <w:proofErr w:type="spellStart"/>
      <w:r w:rsidRPr="006A383E">
        <w:rPr>
          <w:rFonts w:ascii="Myriad Pro" w:hAnsi="Myriad Pro"/>
          <w:sz w:val="20"/>
          <w:szCs w:val="20"/>
        </w:rPr>
        <w:t>Multitouch</w:t>
      </w:r>
      <w:proofErr w:type="spellEnd"/>
      <w:r w:rsidRPr="006A383E">
        <w:rPr>
          <w:rFonts w:ascii="Myriad Pro" w:hAnsi="Myriad Pro"/>
          <w:sz w:val="20"/>
          <w:szCs w:val="20"/>
        </w:rPr>
        <w:t xml:space="preserve">-Gesten, weist eine IP65-geschützte Front auf und ist im 4:3- (15") oder 16:9- (21,5") Format erhältlich. Zum Einbau hat der Nutzer die Wahl zwischen VESA 75, VESA 100 und Paneleinbau. </w:t>
      </w:r>
    </w:p>
    <w:p w14:paraId="7DDD1EDD" w14:textId="2851C3C8" w:rsidR="006A383E" w:rsidRPr="006A383E" w:rsidRDefault="006A383E" w:rsidP="006A383E">
      <w:pPr>
        <w:widowControl/>
        <w:suppressAutoHyphens w:val="0"/>
        <w:rPr>
          <w:rFonts w:ascii="Myriad Pro" w:hAnsi="Myriad Pro"/>
          <w:sz w:val="20"/>
          <w:szCs w:val="20"/>
        </w:rPr>
      </w:pPr>
    </w:p>
    <w:p w14:paraId="32E4D752" w14:textId="381B10DD" w:rsidR="006A383E" w:rsidRDefault="006A383E" w:rsidP="006A383E">
      <w:pPr>
        <w:widowControl/>
        <w:suppressAutoHyphens w:val="0"/>
        <w:rPr>
          <w:rFonts w:ascii="Myriad Pro" w:hAnsi="Myriad Pro"/>
          <w:sz w:val="20"/>
          <w:szCs w:val="20"/>
        </w:rPr>
      </w:pPr>
      <w:r w:rsidRPr="006A383E">
        <w:rPr>
          <w:rFonts w:ascii="Myriad Pro" w:hAnsi="Myriad Pro"/>
          <w:sz w:val="20"/>
          <w:szCs w:val="20"/>
        </w:rPr>
        <w:t xml:space="preserve">Herzstück der Geräte sind die rückseitig verbauten Embedded-Box PCs. Ausgestattet mit leistungsstarken Intel® Core™ i7 Prozessoren und 16 GB RAM werden der </w:t>
      </w:r>
      <w:hyperlink r:id="rId9" w:history="1">
        <w:r w:rsidRPr="006A383E">
          <w:rPr>
            <w:rStyle w:val="Hyperlink"/>
            <w:rFonts w:ascii="Myriad Pro" w:hAnsi="Myriad Pro"/>
            <w:sz w:val="20"/>
            <w:szCs w:val="20"/>
          </w:rPr>
          <w:t>Panelmaster 1587</w:t>
        </w:r>
      </w:hyperlink>
      <w:r w:rsidRPr="006A383E">
        <w:rPr>
          <w:rFonts w:ascii="Myriad Pro" w:hAnsi="Myriad Pro"/>
          <w:sz w:val="20"/>
          <w:szCs w:val="20"/>
        </w:rPr>
        <w:t xml:space="preserve"> und der </w:t>
      </w:r>
      <w:hyperlink r:id="rId10" w:history="1">
        <w:r w:rsidRPr="006A383E">
          <w:rPr>
            <w:rStyle w:val="Hyperlink"/>
            <w:rFonts w:ascii="Myriad Pro" w:hAnsi="Myriad Pro"/>
            <w:sz w:val="20"/>
            <w:szCs w:val="20"/>
          </w:rPr>
          <w:t>Panelmaster 2187</w:t>
        </w:r>
      </w:hyperlink>
      <w:r w:rsidRPr="006A383E">
        <w:rPr>
          <w:rFonts w:ascii="Myriad Pro" w:hAnsi="Myriad Pro"/>
          <w:sz w:val="20"/>
          <w:szCs w:val="20"/>
        </w:rPr>
        <w:t xml:space="preserve"> zu wahren Kraftpaketen, die auch schwierigsten Aufgaben im Industriebereich gewachsen sind. Für ausreichend Speicher sorgt dabei die verbaute 256 GB SSD Festplatte. </w:t>
      </w:r>
    </w:p>
    <w:p w14:paraId="4622AC39" w14:textId="77777777" w:rsidR="006A383E" w:rsidRPr="006A383E" w:rsidRDefault="006A383E" w:rsidP="006A383E">
      <w:pPr>
        <w:widowControl/>
        <w:suppressAutoHyphens w:val="0"/>
        <w:rPr>
          <w:rFonts w:ascii="Myriad Pro" w:hAnsi="Myriad Pro"/>
          <w:sz w:val="20"/>
          <w:szCs w:val="20"/>
        </w:rPr>
      </w:pPr>
    </w:p>
    <w:p w14:paraId="10252D9F" w14:textId="3B35F30E" w:rsidR="006A383E" w:rsidRDefault="006A383E" w:rsidP="006A383E">
      <w:pPr>
        <w:widowControl/>
        <w:suppressAutoHyphens w:val="0"/>
        <w:rPr>
          <w:rFonts w:ascii="Myriad Pro" w:hAnsi="Myriad Pro"/>
          <w:sz w:val="20"/>
          <w:szCs w:val="20"/>
        </w:rPr>
      </w:pPr>
      <w:r w:rsidRPr="006A383E">
        <w:rPr>
          <w:rFonts w:ascii="Myriad Pro" w:hAnsi="Myriad Pro"/>
          <w:sz w:val="20"/>
          <w:szCs w:val="20"/>
        </w:rPr>
        <w:t xml:space="preserve">Damit die geballte Power der Geräte auch genutzt werden kann, finden sich zahlreiche Anschlüsse auf der Rückseite wieder. Darunter 6 USB-Ports (4 x 3.2 Gen1, 2 x 2.0), 3 Gigabit LAN-Ports und 4 serielle Schnittstellen, die sowohl RS232 als auch RS422 und RS485 unterstützen. Zur Erweiterung der Bildschirmausgabe steht dem Anwender ein HDMI-Anschluss zur Verfügung. </w:t>
      </w:r>
    </w:p>
    <w:p w14:paraId="1FBA2C97" w14:textId="77777777" w:rsidR="006A383E" w:rsidRPr="006A383E" w:rsidRDefault="006A383E" w:rsidP="006A383E">
      <w:pPr>
        <w:widowControl/>
        <w:suppressAutoHyphens w:val="0"/>
        <w:rPr>
          <w:rFonts w:ascii="Myriad Pro" w:hAnsi="Myriad Pro"/>
          <w:sz w:val="20"/>
          <w:szCs w:val="20"/>
        </w:rPr>
      </w:pPr>
    </w:p>
    <w:p w14:paraId="5B811F29" w14:textId="7D53F584" w:rsidR="007D6534" w:rsidRPr="00857B9E" w:rsidRDefault="006A383E" w:rsidP="006A383E">
      <w:pPr>
        <w:widowControl/>
        <w:suppressAutoHyphens w:val="0"/>
        <w:rPr>
          <w:rFonts w:ascii="Myriad Pro" w:hAnsi="Myriad Pro"/>
          <w:sz w:val="20"/>
          <w:szCs w:val="20"/>
        </w:rPr>
      </w:pPr>
      <w:r w:rsidRPr="006A383E">
        <w:rPr>
          <w:rFonts w:ascii="Myriad Pro" w:hAnsi="Myriad Pro"/>
          <w:sz w:val="20"/>
          <w:szCs w:val="20"/>
        </w:rPr>
        <w:t>Mit dem Panelmaster 1587 und dem Panelmaster 2187 sind Sie so gerüstet für künftige Modernisierungen, Ihre Produktionsanlagen oder Erweiterungen von Fertigungsstraßen. Nutzen auch Sie jetzt die Vorteile der Ressourcen schonenden, modularen Bauweise!</w:t>
      </w:r>
    </w:p>
    <w:p w14:paraId="3478E070" w14:textId="77777777" w:rsidR="009C5E51" w:rsidRPr="009C5E51" w:rsidRDefault="009C5E51" w:rsidP="009C5E51">
      <w:pPr>
        <w:widowControl/>
        <w:suppressAutoHyphens w:val="0"/>
        <w:rPr>
          <w:rFonts w:ascii="Myriad Pro" w:hAnsi="Myriad Pro"/>
          <w:sz w:val="20"/>
          <w:szCs w:val="20"/>
        </w:rPr>
      </w:pPr>
    </w:p>
    <w:p w14:paraId="710FBE8C" w14:textId="77D11FE6" w:rsidR="001C79A0" w:rsidRDefault="001C79A0" w:rsidP="00C03D07">
      <w:pPr>
        <w:widowControl/>
        <w:suppressAutoHyphens w:val="0"/>
        <w:rPr>
          <w:rFonts w:ascii="Myriad Pro" w:hAnsi="Myriad Pro"/>
          <w:b/>
          <w:sz w:val="20"/>
          <w:szCs w:val="20"/>
        </w:rPr>
      </w:pPr>
    </w:p>
    <w:p w14:paraId="2CC1AE9F" w14:textId="1D54CB2D" w:rsidR="007D6534" w:rsidRDefault="007D6534" w:rsidP="00C03D07">
      <w:pPr>
        <w:widowControl/>
        <w:suppressAutoHyphens w:val="0"/>
        <w:rPr>
          <w:rFonts w:ascii="Myriad Pro" w:hAnsi="Myriad Pro"/>
          <w:sz w:val="22"/>
          <w:szCs w:val="22"/>
        </w:rPr>
      </w:pPr>
    </w:p>
    <w:p w14:paraId="590346C7" w14:textId="6DBF1A6E" w:rsidR="007D6534" w:rsidRDefault="007D6534" w:rsidP="00C03D07">
      <w:pPr>
        <w:widowControl/>
        <w:suppressAutoHyphens w:val="0"/>
        <w:rPr>
          <w:rFonts w:ascii="Myriad Pro" w:hAnsi="Myriad Pro"/>
          <w:sz w:val="22"/>
          <w:szCs w:val="22"/>
        </w:rPr>
      </w:pPr>
    </w:p>
    <w:p w14:paraId="5765DB81" w14:textId="79A2D347" w:rsidR="007D6534" w:rsidRDefault="007D6534" w:rsidP="00C03D07">
      <w:pPr>
        <w:widowControl/>
        <w:suppressAutoHyphens w:val="0"/>
        <w:rPr>
          <w:rFonts w:ascii="Myriad Pro" w:hAnsi="Myriad Pro"/>
          <w:sz w:val="22"/>
          <w:szCs w:val="22"/>
        </w:rPr>
      </w:pPr>
    </w:p>
    <w:p w14:paraId="76904ED0" w14:textId="192C83DE" w:rsidR="007D6534" w:rsidRDefault="007D6534" w:rsidP="00C03D07">
      <w:pPr>
        <w:widowControl/>
        <w:suppressAutoHyphens w:val="0"/>
        <w:rPr>
          <w:rFonts w:ascii="Myriad Pro" w:hAnsi="Myriad Pro"/>
          <w:sz w:val="22"/>
          <w:szCs w:val="22"/>
        </w:rPr>
      </w:pPr>
    </w:p>
    <w:p w14:paraId="5BCB8A54" w14:textId="2A869893" w:rsidR="007D6534" w:rsidRDefault="007D6534" w:rsidP="00C03D07">
      <w:pPr>
        <w:widowControl/>
        <w:suppressAutoHyphens w:val="0"/>
        <w:rPr>
          <w:rFonts w:ascii="Myriad Pro" w:hAnsi="Myriad Pro"/>
          <w:sz w:val="22"/>
          <w:szCs w:val="22"/>
        </w:rPr>
      </w:pPr>
    </w:p>
    <w:p w14:paraId="08981400" w14:textId="4D43FA3F" w:rsidR="007D6534" w:rsidRDefault="007D6534" w:rsidP="00C03D07">
      <w:pPr>
        <w:widowControl/>
        <w:suppressAutoHyphens w:val="0"/>
        <w:rPr>
          <w:rFonts w:ascii="Myriad Pro" w:hAnsi="Myriad Pro"/>
          <w:sz w:val="22"/>
          <w:szCs w:val="22"/>
        </w:rPr>
      </w:pPr>
    </w:p>
    <w:p w14:paraId="43E43035" w14:textId="241A3B9F" w:rsidR="007D6534" w:rsidRDefault="007D6534" w:rsidP="00C03D07">
      <w:pPr>
        <w:widowControl/>
        <w:suppressAutoHyphens w:val="0"/>
        <w:rPr>
          <w:rFonts w:ascii="Myriad Pro" w:hAnsi="Myriad Pro"/>
          <w:sz w:val="22"/>
          <w:szCs w:val="22"/>
        </w:rPr>
      </w:pPr>
    </w:p>
    <w:p w14:paraId="1D6DF87D" w14:textId="1EE28FF4" w:rsidR="007D6534" w:rsidRDefault="007D6534" w:rsidP="00C03D07">
      <w:pPr>
        <w:widowControl/>
        <w:suppressAutoHyphens w:val="0"/>
        <w:rPr>
          <w:rFonts w:ascii="Myriad Pro" w:hAnsi="Myriad Pro"/>
          <w:sz w:val="22"/>
          <w:szCs w:val="22"/>
        </w:rPr>
      </w:pPr>
    </w:p>
    <w:p w14:paraId="74B9547C" w14:textId="04EB18E1" w:rsidR="007D6534" w:rsidRDefault="007D6534" w:rsidP="00C03D07">
      <w:pPr>
        <w:widowControl/>
        <w:suppressAutoHyphens w:val="0"/>
        <w:rPr>
          <w:rFonts w:ascii="Myriad Pro" w:hAnsi="Myriad Pro"/>
          <w:sz w:val="22"/>
          <w:szCs w:val="22"/>
        </w:rPr>
      </w:pPr>
    </w:p>
    <w:p w14:paraId="4A261EB8" w14:textId="33754E6A" w:rsidR="007D6534" w:rsidRDefault="007D6534" w:rsidP="00C03D07">
      <w:pPr>
        <w:widowControl/>
        <w:suppressAutoHyphens w:val="0"/>
        <w:rPr>
          <w:rFonts w:ascii="Myriad Pro" w:hAnsi="Myriad Pro"/>
          <w:sz w:val="22"/>
          <w:szCs w:val="22"/>
        </w:rPr>
      </w:pPr>
    </w:p>
    <w:p w14:paraId="364DFC9E" w14:textId="68E11782" w:rsidR="007D6534" w:rsidRDefault="007D6534" w:rsidP="00C03D07">
      <w:pPr>
        <w:widowControl/>
        <w:suppressAutoHyphens w:val="0"/>
        <w:rPr>
          <w:rFonts w:ascii="Myriad Pro" w:hAnsi="Myriad Pro"/>
          <w:sz w:val="22"/>
          <w:szCs w:val="22"/>
        </w:rPr>
      </w:pPr>
    </w:p>
    <w:p w14:paraId="1E4FB576" w14:textId="0F52CAF8" w:rsidR="007D6534" w:rsidRDefault="007D6534" w:rsidP="00C03D07">
      <w:pPr>
        <w:widowControl/>
        <w:suppressAutoHyphens w:val="0"/>
        <w:rPr>
          <w:rFonts w:ascii="Myriad Pro" w:hAnsi="Myriad Pro"/>
          <w:sz w:val="22"/>
          <w:szCs w:val="22"/>
        </w:rPr>
      </w:pPr>
    </w:p>
    <w:p w14:paraId="76415479" w14:textId="435291A1" w:rsidR="00857B9E" w:rsidRDefault="00857B9E" w:rsidP="00C03D07">
      <w:pPr>
        <w:widowControl/>
        <w:suppressAutoHyphens w:val="0"/>
        <w:rPr>
          <w:rFonts w:ascii="Myriad Pro" w:hAnsi="Myriad Pro"/>
          <w:sz w:val="22"/>
          <w:szCs w:val="22"/>
        </w:rPr>
      </w:pPr>
    </w:p>
    <w:p w14:paraId="51A9A813" w14:textId="74A1D1E4" w:rsidR="00857B9E" w:rsidRDefault="00857B9E" w:rsidP="00C03D07">
      <w:pPr>
        <w:widowControl/>
        <w:suppressAutoHyphens w:val="0"/>
        <w:rPr>
          <w:rFonts w:ascii="Myriad Pro" w:hAnsi="Myriad Pro"/>
          <w:sz w:val="22"/>
          <w:szCs w:val="22"/>
        </w:rPr>
      </w:pPr>
    </w:p>
    <w:p w14:paraId="7EFE14BB" w14:textId="746E4257" w:rsidR="00857B9E" w:rsidRDefault="00857B9E" w:rsidP="00C03D07">
      <w:pPr>
        <w:widowControl/>
        <w:suppressAutoHyphens w:val="0"/>
        <w:rPr>
          <w:rFonts w:ascii="Myriad Pro" w:hAnsi="Myriad Pro"/>
          <w:sz w:val="22"/>
          <w:szCs w:val="22"/>
        </w:rPr>
      </w:pPr>
    </w:p>
    <w:p w14:paraId="44F3FFE9" w14:textId="5FAD74AB" w:rsidR="00857B9E" w:rsidRDefault="00857B9E" w:rsidP="00C03D07">
      <w:pPr>
        <w:widowControl/>
        <w:suppressAutoHyphens w:val="0"/>
        <w:rPr>
          <w:rFonts w:ascii="Myriad Pro" w:hAnsi="Myriad Pro"/>
          <w:sz w:val="22"/>
          <w:szCs w:val="22"/>
        </w:rPr>
      </w:pPr>
    </w:p>
    <w:p w14:paraId="1C61BAF6" w14:textId="6C4E25FD" w:rsidR="00857B9E" w:rsidRDefault="00857B9E" w:rsidP="00C03D07">
      <w:pPr>
        <w:widowControl/>
        <w:suppressAutoHyphens w:val="0"/>
        <w:rPr>
          <w:rFonts w:ascii="Myriad Pro" w:hAnsi="Myriad Pro"/>
          <w:sz w:val="22"/>
          <w:szCs w:val="22"/>
        </w:rPr>
      </w:pPr>
    </w:p>
    <w:p w14:paraId="0D1444B6" w14:textId="5D9CBFE0" w:rsidR="00857B9E" w:rsidRDefault="00857B9E" w:rsidP="00C03D07">
      <w:pPr>
        <w:widowControl/>
        <w:suppressAutoHyphens w:val="0"/>
        <w:rPr>
          <w:rFonts w:ascii="Myriad Pro" w:hAnsi="Myriad Pro"/>
          <w:sz w:val="22"/>
          <w:szCs w:val="22"/>
        </w:rPr>
      </w:pPr>
    </w:p>
    <w:p w14:paraId="6179D255" w14:textId="1986FE8B" w:rsidR="00857B9E" w:rsidRDefault="00857B9E" w:rsidP="00C03D07">
      <w:pPr>
        <w:widowControl/>
        <w:suppressAutoHyphens w:val="0"/>
        <w:rPr>
          <w:rFonts w:ascii="Myriad Pro" w:hAnsi="Myriad Pro"/>
          <w:sz w:val="22"/>
          <w:szCs w:val="22"/>
        </w:rPr>
      </w:pPr>
    </w:p>
    <w:p w14:paraId="6ADFD10B" w14:textId="276375D4" w:rsidR="00857B9E" w:rsidRDefault="00857B9E" w:rsidP="00C03D07">
      <w:pPr>
        <w:widowControl/>
        <w:suppressAutoHyphens w:val="0"/>
        <w:rPr>
          <w:rFonts w:ascii="Myriad Pro" w:hAnsi="Myriad Pro"/>
          <w:sz w:val="22"/>
          <w:szCs w:val="22"/>
        </w:rPr>
      </w:pPr>
    </w:p>
    <w:p w14:paraId="2DAC0FF9" w14:textId="3CED81A6" w:rsidR="00857B9E" w:rsidRDefault="00857B9E" w:rsidP="00C03D07">
      <w:pPr>
        <w:widowControl/>
        <w:suppressAutoHyphens w:val="0"/>
        <w:rPr>
          <w:rFonts w:ascii="Myriad Pro" w:hAnsi="Myriad Pro"/>
          <w:sz w:val="22"/>
          <w:szCs w:val="22"/>
        </w:rPr>
      </w:pPr>
    </w:p>
    <w:p w14:paraId="7E938E00" w14:textId="7DBB87E3" w:rsidR="00857B9E" w:rsidRDefault="00857B9E" w:rsidP="00C03D07">
      <w:pPr>
        <w:widowControl/>
        <w:suppressAutoHyphens w:val="0"/>
        <w:rPr>
          <w:rFonts w:ascii="Myriad Pro" w:hAnsi="Myriad Pro"/>
          <w:sz w:val="22"/>
          <w:szCs w:val="22"/>
        </w:rPr>
      </w:pPr>
    </w:p>
    <w:p w14:paraId="1E591344" w14:textId="77777777" w:rsidR="00857B9E" w:rsidRDefault="00857B9E" w:rsidP="00C03D07">
      <w:pPr>
        <w:widowControl/>
        <w:suppressAutoHyphens w:val="0"/>
        <w:rPr>
          <w:rFonts w:ascii="Myriad Pro" w:hAnsi="Myriad Pro"/>
          <w:sz w:val="22"/>
          <w:szCs w:val="22"/>
        </w:rPr>
      </w:pPr>
    </w:p>
    <w:p w14:paraId="2CDF1F5A" w14:textId="77777777" w:rsidR="007D6534" w:rsidRDefault="007D6534" w:rsidP="00C03D07">
      <w:pPr>
        <w:widowControl/>
        <w:suppressAutoHyphens w:val="0"/>
        <w:rPr>
          <w:rFonts w:ascii="Myriad Pro" w:hAnsi="Myriad Pro"/>
          <w:sz w:val="22"/>
          <w:szCs w:val="22"/>
        </w:rPr>
      </w:pPr>
    </w:p>
    <w:p w14:paraId="040DFA19" w14:textId="77777777"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1"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5"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6"/>
      <w:headerReference w:type="default" r:id="rId17"/>
      <w:footerReference w:type="even" r:id="rId18"/>
      <w:footerReference w:type="default" r:id="rId19"/>
      <w:headerReference w:type="first" r:id="rId20"/>
      <w:footerReference w:type="first" r:id="rId21"/>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121164" w:rsidRDefault="00121164">
      <w:r>
        <w:separator/>
      </w:r>
    </w:p>
  </w:endnote>
  <w:endnote w:type="continuationSeparator" w:id="0">
    <w:p w14:paraId="541CD649" w14:textId="77777777" w:rsidR="00121164" w:rsidRDefault="00121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121164" w:rsidRDefault="00121164">
      <w:r>
        <w:separator/>
      </w:r>
    </w:p>
  </w:footnote>
  <w:footnote w:type="continuationSeparator" w:id="0">
    <w:p w14:paraId="5BE4D558" w14:textId="77777777" w:rsidR="00121164" w:rsidRDefault="001211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1228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7B4C"/>
    <w:rsid w:val="001773B7"/>
    <w:rsid w:val="00185162"/>
    <w:rsid w:val="001975E2"/>
    <w:rsid w:val="001B72D4"/>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A5EA1"/>
    <w:rsid w:val="004B5DBE"/>
    <w:rsid w:val="0051661D"/>
    <w:rsid w:val="00547876"/>
    <w:rsid w:val="005533C9"/>
    <w:rsid w:val="00555EC4"/>
    <w:rsid w:val="005561BE"/>
    <w:rsid w:val="00557427"/>
    <w:rsid w:val="00583DB4"/>
    <w:rsid w:val="005B107E"/>
    <w:rsid w:val="005D0458"/>
    <w:rsid w:val="00611C79"/>
    <w:rsid w:val="00684E52"/>
    <w:rsid w:val="006A383E"/>
    <w:rsid w:val="006C5223"/>
    <w:rsid w:val="006D6331"/>
    <w:rsid w:val="006D660E"/>
    <w:rsid w:val="00700691"/>
    <w:rsid w:val="0070180C"/>
    <w:rsid w:val="00707312"/>
    <w:rsid w:val="007122C5"/>
    <w:rsid w:val="0071595B"/>
    <w:rsid w:val="0073767E"/>
    <w:rsid w:val="0077312B"/>
    <w:rsid w:val="007A5F1B"/>
    <w:rsid w:val="007C1ED2"/>
    <w:rsid w:val="007D6534"/>
    <w:rsid w:val="00857B9E"/>
    <w:rsid w:val="008822B8"/>
    <w:rsid w:val="00886249"/>
    <w:rsid w:val="0089296F"/>
    <w:rsid w:val="008A61F9"/>
    <w:rsid w:val="008C18AE"/>
    <w:rsid w:val="008F2DAF"/>
    <w:rsid w:val="00904BE0"/>
    <w:rsid w:val="00911E8A"/>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CF2F66"/>
    <w:rsid w:val="00D17856"/>
    <w:rsid w:val="00D65F1A"/>
    <w:rsid w:val="00D80784"/>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193804945">
      <w:bodyDiv w:val="1"/>
      <w:marLeft w:val="0"/>
      <w:marRight w:val="0"/>
      <w:marTop w:val="0"/>
      <w:marBottom w:val="0"/>
      <w:divBdr>
        <w:top w:val="none" w:sz="0" w:space="0" w:color="auto"/>
        <w:left w:val="none" w:sz="0" w:space="0" w:color="auto"/>
        <w:bottom w:val="none" w:sz="0" w:space="0" w:color="auto"/>
        <w:right w:val="none" w:sz="0" w:space="0" w:color="auto"/>
      </w:divBdr>
      <w:divsChild>
        <w:div w:id="2025784893">
          <w:marLeft w:val="0"/>
          <w:marRight w:val="0"/>
          <w:marTop w:val="0"/>
          <w:marBottom w:val="0"/>
          <w:divBdr>
            <w:top w:val="none" w:sz="0" w:space="0" w:color="auto"/>
            <w:left w:val="none" w:sz="0" w:space="0" w:color="auto"/>
            <w:bottom w:val="none" w:sz="0" w:space="0" w:color="auto"/>
            <w:right w:val="none" w:sz="0" w:space="0" w:color="auto"/>
          </w:divBdr>
        </w:div>
        <w:div w:id="2144884809">
          <w:marLeft w:val="0"/>
          <w:marRight w:val="0"/>
          <w:marTop w:val="120"/>
          <w:marBottom w:val="0"/>
          <w:divBdr>
            <w:top w:val="none" w:sz="0" w:space="0" w:color="auto"/>
            <w:left w:val="none" w:sz="0" w:space="0" w:color="auto"/>
            <w:bottom w:val="none" w:sz="0" w:space="0" w:color="auto"/>
            <w:right w:val="none" w:sz="0" w:space="0" w:color="auto"/>
          </w:divBdr>
          <w:divsChild>
            <w:div w:id="1335914320">
              <w:marLeft w:val="0"/>
              <w:marRight w:val="0"/>
              <w:marTop w:val="0"/>
              <w:marBottom w:val="0"/>
              <w:divBdr>
                <w:top w:val="none" w:sz="0" w:space="0" w:color="auto"/>
                <w:left w:val="none" w:sz="0" w:space="0" w:color="auto"/>
                <w:bottom w:val="none" w:sz="0" w:space="0" w:color="auto"/>
                <w:right w:val="none" w:sz="0" w:space="0" w:color="auto"/>
              </w:divBdr>
            </w:div>
          </w:divsChild>
        </w:div>
        <w:div w:id="1630817514">
          <w:marLeft w:val="0"/>
          <w:marRight w:val="0"/>
          <w:marTop w:val="120"/>
          <w:marBottom w:val="0"/>
          <w:divBdr>
            <w:top w:val="none" w:sz="0" w:space="0" w:color="auto"/>
            <w:left w:val="none" w:sz="0" w:space="0" w:color="auto"/>
            <w:bottom w:val="none" w:sz="0" w:space="0" w:color="auto"/>
            <w:right w:val="none" w:sz="0" w:space="0" w:color="auto"/>
          </w:divBdr>
          <w:divsChild>
            <w:div w:id="208964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wagner@ico.de"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presse" TargetMode="Externa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theme" Target="theme/theme1.xml"/><Relationship Id="rId10" Type="http://schemas.openxmlformats.org/officeDocument/2006/relationships/hyperlink" Target="https://www.ico.de/panelmaster-2187-21-5-pcap-i7-8700u--9np21i7"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co.de/panelmaster-1587-15-pcap-i7-8700u--9np15i7" TargetMode="External"/><Relationship Id="rId14" Type="http://schemas.openxmlformats.org/officeDocument/2006/relationships/hyperlink" Target="http://www.ico.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2D34D9-A2FB-42CE-B243-6DBEF7577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592</Words>
  <Characters>3730</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9</cp:revision>
  <cp:lastPrinted>1900-12-31T23:00:00Z</cp:lastPrinted>
  <dcterms:created xsi:type="dcterms:W3CDTF">2021-08-30T17:56:00Z</dcterms:created>
  <dcterms:modified xsi:type="dcterms:W3CDTF">2022-01-18T13:06:00Z</dcterms:modified>
</cp:coreProperties>
</file>