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C74C68" w:rsidRPr="001C79A0" w:rsidRDefault="002D6332" w:rsidP="00C03D07">
      <w:pPr>
        <w:widowControl/>
        <w:suppressAutoHyphens w:val="0"/>
        <w:rPr>
          <w:rFonts w:ascii="Myriad Pro Black" w:hAnsi="Myriad Pro Black"/>
          <w:color w:val="365F91" w:themeColor="accent1" w:themeShade="BF"/>
          <w:sz w:val="30"/>
          <w:szCs w:val="30"/>
        </w:rPr>
      </w:pPr>
      <w:proofErr w:type="spellStart"/>
      <w:r w:rsidRPr="002D6332">
        <w:rPr>
          <w:rFonts w:ascii="Myriad Pro Black" w:hAnsi="Myriad Pro Black"/>
          <w:color w:val="365F91" w:themeColor="accent1" w:themeShade="BF"/>
          <w:sz w:val="30"/>
          <w:szCs w:val="30"/>
        </w:rPr>
        <w:t>Build</w:t>
      </w:r>
      <w:proofErr w:type="spellEnd"/>
      <w:r w:rsidRPr="002D6332">
        <w:rPr>
          <w:rFonts w:ascii="Myriad Pro Black" w:hAnsi="Myriad Pro Black"/>
          <w:color w:val="365F91" w:themeColor="accent1" w:themeShade="BF"/>
          <w:sz w:val="30"/>
          <w:szCs w:val="30"/>
        </w:rPr>
        <w:t>-</w:t>
      </w:r>
      <w:proofErr w:type="spellStart"/>
      <w:r w:rsidRPr="002D6332">
        <w:rPr>
          <w:rFonts w:ascii="Myriad Pro Black" w:hAnsi="Myriad Pro Black"/>
          <w:color w:val="365F91" w:themeColor="accent1" w:themeShade="BF"/>
          <w:sz w:val="30"/>
          <w:szCs w:val="30"/>
        </w:rPr>
        <w:t>To</w:t>
      </w:r>
      <w:proofErr w:type="spellEnd"/>
      <w:r w:rsidRPr="002D6332">
        <w:rPr>
          <w:rFonts w:ascii="Myriad Pro Black" w:hAnsi="Myriad Pro Black"/>
          <w:color w:val="365F91" w:themeColor="accent1" w:themeShade="BF"/>
          <w:sz w:val="30"/>
          <w:szCs w:val="30"/>
        </w:rPr>
        <w:t>-Order</w:t>
      </w:r>
      <w:r w:rsidR="00F04E9B">
        <w:rPr>
          <w:rFonts w:ascii="Myriad Pro Black" w:hAnsi="Myriad Pro Black"/>
          <w:color w:val="365F91" w:themeColor="accent1" w:themeShade="BF"/>
          <w:sz w:val="30"/>
          <w:szCs w:val="30"/>
        </w:rPr>
        <w:t>-</w:t>
      </w:r>
      <w:r w:rsidRPr="002D6332">
        <w:rPr>
          <w:rFonts w:ascii="Myriad Pro Black" w:hAnsi="Myriad Pro Black"/>
          <w:color w:val="365F91" w:themeColor="accent1" w:themeShade="BF"/>
          <w:sz w:val="30"/>
          <w:szCs w:val="30"/>
        </w:rPr>
        <w:t>Serverschränke in 19 Zoll – individuell konfigurierbar mit kostenfreiem Versand</w:t>
      </w:r>
    </w:p>
    <w:p w:rsidR="001C79A0" w:rsidRDefault="00570CE9" w:rsidP="00C03D07">
      <w:pPr>
        <w:widowControl/>
        <w:suppressAutoHyphens w:val="0"/>
        <w:rPr>
          <w:rFonts w:ascii="Myriad Pro" w:hAnsi="Myriad Pro"/>
        </w:rPr>
      </w:pPr>
      <w:r>
        <w:rPr>
          <w:rFonts w:ascii="Myriad Pro" w:hAnsi="Myriad Pro"/>
          <w:noProof/>
        </w:rPr>
        <w:drawing>
          <wp:anchor distT="0" distB="0" distL="114300" distR="114300" simplePos="0" relativeHeight="251658240" behindDoc="0" locked="0" layoutInCell="1" allowOverlap="1">
            <wp:simplePos x="0" y="0"/>
            <wp:positionH relativeFrom="page">
              <wp:align>left</wp:align>
            </wp:positionH>
            <wp:positionV relativeFrom="paragraph">
              <wp:posOffset>272955</wp:posOffset>
            </wp:positionV>
            <wp:extent cx="2093595" cy="1241425"/>
            <wp:effectExtent l="0" t="0" r="190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93595" cy="12414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D6332" w:rsidRPr="002D6332" w:rsidRDefault="002D6332" w:rsidP="002D6332">
      <w:pPr>
        <w:widowControl/>
        <w:suppressAutoHyphens w:val="0"/>
        <w:rPr>
          <w:rFonts w:ascii="Myriad Pro" w:hAnsi="Myriad Pro"/>
          <w:b/>
          <w:sz w:val="20"/>
          <w:szCs w:val="20"/>
        </w:rPr>
      </w:pPr>
      <w:r w:rsidRPr="002D6332">
        <w:rPr>
          <w:rFonts w:ascii="Myriad Pro" w:hAnsi="Myriad Pro"/>
          <w:b/>
          <w:sz w:val="20"/>
          <w:szCs w:val="20"/>
        </w:rPr>
        <w:t xml:space="preserve">Mit nur wenigen Mausklicks den individuellen Serverschrank innerhalb weniger Minuten zusammenstellen, all dies bietet der </w:t>
      </w:r>
      <w:proofErr w:type="spellStart"/>
      <w:r w:rsidRPr="002D6332">
        <w:rPr>
          <w:rFonts w:ascii="Myriad Pro" w:hAnsi="Myriad Pro"/>
          <w:b/>
          <w:sz w:val="20"/>
          <w:szCs w:val="20"/>
        </w:rPr>
        <w:t>Serverschrankkonfigurator</w:t>
      </w:r>
      <w:proofErr w:type="spellEnd"/>
      <w:r w:rsidRPr="002D6332">
        <w:rPr>
          <w:rFonts w:ascii="Myriad Pro" w:hAnsi="Myriad Pro"/>
          <w:b/>
          <w:sz w:val="20"/>
          <w:szCs w:val="20"/>
        </w:rPr>
        <w:t xml:space="preserve"> der ICO Innovative Computer GmbH. Dabei erlaubt der Konfigurator vielfältigste Einstellungen </w:t>
      </w:r>
      <w:r w:rsidR="00F04E9B">
        <w:rPr>
          <w:rFonts w:ascii="Myriad Pro" w:hAnsi="Myriad Pro"/>
          <w:b/>
          <w:sz w:val="20"/>
          <w:szCs w:val="20"/>
        </w:rPr>
        <w:t>zu</w:t>
      </w:r>
      <w:r w:rsidRPr="002D6332">
        <w:rPr>
          <w:rFonts w:ascii="Myriad Pro" w:hAnsi="Myriad Pro"/>
          <w:b/>
          <w:sz w:val="20"/>
          <w:szCs w:val="20"/>
        </w:rPr>
        <w:t xml:space="preserve"> Höhe und Tiefe des Schranks, </w:t>
      </w:r>
      <w:r w:rsidR="00F04E9B">
        <w:rPr>
          <w:rFonts w:ascii="Myriad Pro" w:hAnsi="Myriad Pro"/>
          <w:b/>
          <w:sz w:val="20"/>
          <w:szCs w:val="20"/>
        </w:rPr>
        <w:t xml:space="preserve">zur </w:t>
      </w:r>
      <w:r w:rsidRPr="002D6332">
        <w:rPr>
          <w:rFonts w:ascii="Myriad Pro" w:hAnsi="Myriad Pro"/>
          <w:b/>
          <w:sz w:val="20"/>
          <w:szCs w:val="20"/>
        </w:rPr>
        <w:t xml:space="preserve">Farbe oder </w:t>
      </w:r>
      <w:r w:rsidR="00F04E9B">
        <w:rPr>
          <w:rFonts w:ascii="Myriad Pro" w:hAnsi="Myriad Pro"/>
          <w:b/>
          <w:sz w:val="20"/>
          <w:szCs w:val="20"/>
        </w:rPr>
        <w:t>zur</w:t>
      </w:r>
      <w:r w:rsidRPr="002D6332">
        <w:rPr>
          <w:rFonts w:ascii="Myriad Pro" w:hAnsi="Myriad Pro"/>
          <w:b/>
          <w:sz w:val="20"/>
          <w:szCs w:val="20"/>
        </w:rPr>
        <w:t>r Gestaltung der Tür und bietet zusätzlich durchdachte optionale Features wie Fachböden, Lüftungs- und Beleuchtungseinheiten oder direkt integrierte Steckdosenleisten.</w:t>
      </w:r>
    </w:p>
    <w:p w:rsidR="001C79A0" w:rsidRPr="001C79A0" w:rsidRDefault="002D6332" w:rsidP="002D6332">
      <w:pPr>
        <w:widowControl/>
        <w:suppressAutoHyphens w:val="0"/>
        <w:rPr>
          <w:rFonts w:ascii="Myriad Pro" w:hAnsi="Myriad Pro"/>
          <w:b/>
          <w:sz w:val="20"/>
          <w:szCs w:val="20"/>
        </w:rPr>
      </w:pPr>
      <w:r w:rsidRPr="002D6332">
        <w:rPr>
          <w:rFonts w:ascii="Myriad Pro" w:hAnsi="Myriad Pro"/>
          <w:b/>
          <w:sz w:val="20"/>
          <w:szCs w:val="20"/>
        </w:rPr>
        <w:t>Auch die Verarbeitungsqualität der Serverschränke überzeugt auf ganzer Linie. Sorgfältig geschweißte und robuste Verbindungen sorgen für eine hohe Stabilität des Schranks, alle abnehmbaren Teile sind normgerecht geerdet und die hochwertige Lackierung sorgt für ein zeitloses Design und garantiert eine langlebige Nutzungsdauer. Kabelführungen sind über ausbrechbare Blindplatten an verschiedenen Stellen des Schranks mühelos realisierbar und die Kabel werden durch Kunststoffrahmen zusätzlich geschützt. Auch lassen sich die integrierten 19</w:t>
      </w:r>
      <w:r w:rsidR="00F04E9B">
        <w:rPr>
          <w:rFonts w:ascii="Myriad Pro" w:hAnsi="Myriad Pro"/>
          <w:b/>
          <w:sz w:val="20"/>
          <w:szCs w:val="20"/>
        </w:rPr>
        <w:t>"</w:t>
      </w:r>
      <w:r w:rsidRPr="002D6332">
        <w:rPr>
          <w:rFonts w:ascii="Myriad Pro" w:hAnsi="Myriad Pro"/>
          <w:b/>
          <w:sz w:val="20"/>
          <w:szCs w:val="20"/>
        </w:rPr>
        <w:t xml:space="preserve"> </w:t>
      </w:r>
      <w:proofErr w:type="spellStart"/>
      <w:r w:rsidRPr="002D6332">
        <w:rPr>
          <w:rFonts w:ascii="Myriad Pro" w:hAnsi="Myriad Pro"/>
          <w:b/>
          <w:sz w:val="20"/>
          <w:szCs w:val="20"/>
        </w:rPr>
        <w:t>Rackschienen</w:t>
      </w:r>
      <w:proofErr w:type="spellEnd"/>
      <w:r w:rsidRPr="002D6332">
        <w:rPr>
          <w:rFonts w:ascii="Myriad Pro" w:hAnsi="Myriad Pro"/>
          <w:b/>
          <w:sz w:val="20"/>
          <w:szCs w:val="20"/>
        </w:rPr>
        <w:t xml:space="preserve"> stufenlos im Schrank verstellen, um beispielsweise Geräte mit einer größeren Front ebenfalls montieren zu </w:t>
      </w:r>
      <w:r>
        <w:rPr>
          <w:rFonts w:ascii="Myriad Pro" w:hAnsi="Myriad Pro"/>
          <w:b/>
          <w:sz w:val="20"/>
          <w:szCs w:val="20"/>
        </w:rPr>
        <w:t>können.</w:t>
      </w:r>
    </w:p>
    <w:p w:rsidR="001C79A0" w:rsidRPr="001C79A0" w:rsidRDefault="001C79A0" w:rsidP="00C03D07">
      <w:pPr>
        <w:widowControl/>
        <w:suppressAutoHyphens w:val="0"/>
        <w:rPr>
          <w:rFonts w:ascii="Myriad Pro" w:hAnsi="Myriad Pro"/>
          <w:b/>
          <w:sz w:val="22"/>
          <w:szCs w:val="22"/>
        </w:rPr>
      </w:pPr>
    </w:p>
    <w:p w:rsidR="0029277D" w:rsidRPr="0029277D" w:rsidRDefault="0029277D" w:rsidP="0029277D">
      <w:pPr>
        <w:widowControl/>
        <w:suppressAutoHyphens w:val="0"/>
        <w:rPr>
          <w:rFonts w:ascii="Myriad Pro" w:hAnsi="Myriad Pro"/>
          <w:sz w:val="20"/>
          <w:szCs w:val="20"/>
        </w:rPr>
      </w:pPr>
      <w:r w:rsidRPr="0029277D">
        <w:rPr>
          <w:rFonts w:ascii="Myriad Pro" w:hAnsi="Myriad Pro"/>
          <w:sz w:val="20"/>
          <w:szCs w:val="20"/>
        </w:rPr>
        <w:t>19</w:t>
      </w:r>
      <w:r w:rsidR="00F04E9B">
        <w:rPr>
          <w:rFonts w:ascii="Myriad Pro" w:hAnsi="Myriad Pro"/>
          <w:sz w:val="20"/>
          <w:szCs w:val="20"/>
        </w:rPr>
        <w:t>"</w:t>
      </w:r>
      <w:r w:rsidRPr="0029277D">
        <w:rPr>
          <w:rFonts w:ascii="Myriad Pro" w:hAnsi="Myriad Pro"/>
          <w:sz w:val="20"/>
          <w:szCs w:val="20"/>
        </w:rPr>
        <w:t xml:space="preserve"> Wandschrank</w:t>
      </w:r>
    </w:p>
    <w:p w:rsidR="0029277D" w:rsidRDefault="0029277D" w:rsidP="0029277D">
      <w:pPr>
        <w:widowControl/>
        <w:suppressAutoHyphens w:val="0"/>
        <w:rPr>
          <w:rFonts w:ascii="Myriad Pro" w:hAnsi="Myriad Pro"/>
          <w:sz w:val="20"/>
          <w:szCs w:val="20"/>
        </w:rPr>
      </w:pPr>
      <w:r w:rsidRPr="0029277D">
        <w:rPr>
          <w:rFonts w:ascii="Myriad Pro" w:hAnsi="Myriad Pro"/>
          <w:sz w:val="20"/>
          <w:szCs w:val="20"/>
        </w:rPr>
        <w:t>Der formschöne 19</w:t>
      </w:r>
      <w:r w:rsidR="00F04E9B">
        <w:rPr>
          <w:rFonts w:ascii="Myriad Pro" w:hAnsi="Myriad Pro"/>
          <w:sz w:val="20"/>
          <w:szCs w:val="20"/>
        </w:rPr>
        <w:t>"</w:t>
      </w:r>
      <w:r w:rsidRPr="0029277D">
        <w:rPr>
          <w:rFonts w:ascii="Myriad Pro" w:hAnsi="Myriad Pro"/>
          <w:sz w:val="20"/>
          <w:szCs w:val="20"/>
        </w:rPr>
        <w:t xml:space="preserve"> Wandschrank bietet mit einer festen Breite von 600</w:t>
      </w:r>
      <w:r w:rsidR="00F04E9B">
        <w:rPr>
          <w:rFonts w:ascii="Myriad Pro" w:hAnsi="Myriad Pro"/>
          <w:sz w:val="20"/>
          <w:szCs w:val="20"/>
        </w:rPr>
        <w:t xml:space="preserve"> </w:t>
      </w:r>
      <w:r w:rsidRPr="0029277D">
        <w:rPr>
          <w:rFonts w:ascii="Myriad Pro" w:hAnsi="Myriad Pro"/>
          <w:sz w:val="20"/>
          <w:szCs w:val="20"/>
        </w:rPr>
        <w:t xml:space="preserve">mm Platz für kleinere Geräte wie Switche, Router </w:t>
      </w:r>
      <w:r w:rsidR="00F04E9B">
        <w:rPr>
          <w:rFonts w:ascii="Myriad Pro" w:hAnsi="Myriad Pro"/>
          <w:sz w:val="20"/>
          <w:szCs w:val="20"/>
        </w:rPr>
        <w:t>od</w:t>
      </w:r>
      <w:r w:rsidRPr="0029277D">
        <w:rPr>
          <w:rFonts w:ascii="Myriad Pro" w:hAnsi="Myriad Pro"/>
          <w:sz w:val="20"/>
          <w:szCs w:val="20"/>
        </w:rPr>
        <w:t xml:space="preserve">er für Server mit kurzer Bautiefe auf 4HE bis 18HE. Dabei lässt sich </w:t>
      </w:r>
      <w:r w:rsidR="00F04E9B">
        <w:rPr>
          <w:rFonts w:ascii="Myriad Pro" w:hAnsi="Myriad Pro"/>
          <w:sz w:val="20"/>
          <w:szCs w:val="20"/>
        </w:rPr>
        <w:t xml:space="preserve">die </w:t>
      </w:r>
      <w:r w:rsidRPr="0029277D">
        <w:rPr>
          <w:rFonts w:ascii="Myriad Pro" w:hAnsi="Myriad Pro"/>
          <w:sz w:val="20"/>
          <w:szCs w:val="20"/>
        </w:rPr>
        <w:t>Tiefe von 395</w:t>
      </w:r>
      <w:r w:rsidR="00F04E9B">
        <w:rPr>
          <w:rFonts w:ascii="Myriad Pro" w:hAnsi="Myriad Pro"/>
          <w:sz w:val="20"/>
          <w:szCs w:val="20"/>
        </w:rPr>
        <w:t xml:space="preserve"> </w:t>
      </w:r>
      <w:r w:rsidRPr="0029277D">
        <w:rPr>
          <w:rFonts w:ascii="Myriad Pro" w:hAnsi="Myriad Pro"/>
          <w:sz w:val="20"/>
          <w:szCs w:val="20"/>
        </w:rPr>
        <w:t>mm über 495</w:t>
      </w:r>
      <w:r w:rsidR="00F04E9B">
        <w:rPr>
          <w:rFonts w:ascii="Myriad Pro" w:hAnsi="Myriad Pro"/>
          <w:sz w:val="20"/>
          <w:szCs w:val="20"/>
        </w:rPr>
        <w:t xml:space="preserve"> </w:t>
      </w:r>
      <w:r w:rsidRPr="0029277D">
        <w:rPr>
          <w:rFonts w:ascii="Myriad Pro" w:hAnsi="Myriad Pro"/>
          <w:sz w:val="20"/>
          <w:szCs w:val="20"/>
        </w:rPr>
        <w:t>mm bis zu 595</w:t>
      </w:r>
      <w:r w:rsidR="00F04E9B">
        <w:rPr>
          <w:rFonts w:ascii="Myriad Pro" w:hAnsi="Myriad Pro"/>
          <w:sz w:val="20"/>
          <w:szCs w:val="20"/>
        </w:rPr>
        <w:t xml:space="preserve"> </w:t>
      </w:r>
      <w:r w:rsidRPr="0029277D">
        <w:rPr>
          <w:rFonts w:ascii="Myriad Pro" w:hAnsi="Myriad Pro"/>
          <w:sz w:val="20"/>
          <w:szCs w:val="20"/>
        </w:rPr>
        <w:t>mm individuell konfigurieren. Optional erhältlich perforierte Fachböden erlauben auch die Ablage von Geräten ohne 19</w:t>
      </w:r>
      <w:r w:rsidR="00F04E9B">
        <w:rPr>
          <w:rFonts w:ascii="Myriad Pro" w:hAnsi="Myriad Pro"/>
          <w:sz w:val="20"/>
          <w:szCs w:val="20"/>
        </w:rPr>
        <w:t>"</w:t>
      </w:r>
      <w:r w:rsidRPr="0029277D">
        <w:rPr>
          <w:rFonts w:ascii="Myriad Pro" w:hAnsi="Myriad Pro"/>
          <w:sz w:val="20"/>
          <w:szCs w:val="20"/>
        </w:rPr>
        <w:t xml:space="preserve"> Gehäusetechnik. Die Fronttür ist als Glastür, Vollblechtür oder als Gitternetztür jeweils mit Links- oder Rechtsanschlag erhältlich. Gefertigt mit IP30</w:t>
      </w:r>
      <w:r w:rsidR="00F04E9B">
        <w:rPr>
          <w:rFonts w:ascii="Myriad Pro" w:hAnsi="Myriad Pro"/>
          <w:sz w:val="20"/>
          <w:szCs w:val="20"/>
        </w:rPr>
        <w:t>-</w:t>
      </w:r>
      <w:r w:rsidRPr="0029277D">
        <w:rPr>
          <w:rFonts w:ascii="Myriad Pro" w:hAnsi="Myriad Pro"/>
          <w:sz w:val="20"/>
          <w:szCs w:val="20"/>
        </w:rPr>
        <w:t>Schutz und einer Tragkraft von 30</w:t>
      </w:r>
      <w:r w:rsidR="00F04E9B">
        <w:rPr>
          <w:rFonts w:ascii="Myriad Pro" w:hAnsi="Myriad Pro"/>
          <w:sz w:val="20"/>
          <w:szCs w:val="20"/>
        </w:rPr>
        <w:t xml:space="preserve"> </w:t>
      </w:r>
      <w:r w:rsidRPr="0029277D">
        <w:rPr>
          <w:rFonts w:ascii="Myriad Pro" w:hAnsi="Myriad Pro"/>
          <w:sz w:val="20"/>
          <w:szCs w:val="20"/>
        </w:rPr>
        <w:t>kg ist er universell durch die Wandbefestigung auch in kleinen Büros, Kopierräumen oder auch als Etagenverteiler universell einsetzbar.</w:t>
      </w:r>
    </w:p>
    <w:p w:rsidR="00F04E9B" w:rsidRPr="0029277D" w:rsidRDefault="00F04E9B" w:rsidP="0029277D">
      <w:pPr>
        <w:widowControl/>
        <w:suppressAutoHyphens w:val="0"/>
        <w:rPr>
          <w:rFonts w:ascii="Myriad Pro" w:hAnsi="Myriad Pro"/>
          <w:sz w:val="20"/>
          <w:szCs w:val="20"/>
        </w:rPr>
      </w:pPr>
    </w:p>
    <w:p w:rsidR="0029277D" w:rsidRPr="0029277D" w:rsidRDefault="0029277D" w:rsidP="0029277D">
      <w:pPr>
        <w:widowControl/>
        <w:suppressAutoHyphens w:val="0"/>
        <w:rPr>
          <w:rFonts w:ascii="Myriad Pro" w:hAnsi="Myriad Pro"/>
          <w:sz w:val="20"/>
          <w:szCs w:val="20"/>
        </w:rPr>
      </w:pPr>
      <w:r w:rsidRPr="0029277D">
        <w:rPr>
          <w:rFonts w:ascii="Myriad Pro" w:hAnsi="Myriad Pro"/>
          <w:sz w:val="20"/>
          <w:szCs w:val="20"/>
        </w:rPr>
        <w:t>19</w:t>
      </w:r>
      <w:r w:rsidR="00F04E9B">
        <w:rPr>
          <w:rFonts w:ascii="Myriad Pro" w:hAnsi="Myriad Pro"/>
          <w:sz w:val="20"/>
          <w:szCs w:val="20"/>
        </w:rPr>
        <w:t>"</w:t>
      </w:r>
      <w:r w:rsidRPr="0029277D">
        <w:rPr>
          <w:rFonts w:ascii="Myriad Pro" w:hAnsi="Myriad Pro"/>
          <w:sz w:val="20"/>
          <w:szCs w:val="20"/>
        </w:rPr>
        <w:t xml:space="preserve"> Standard</w:t>
      </w:r>
      <w:r w:rsidR="00F04E9B">
        <w:rPr>
          <w:rFonts w:ascii="Myriad Pro" w:hAnsi="Myriad Pro"/>
          <w:sz w:val="20"/>
          <w:szCs w:val="20"/>
        </w:rPr>
        <w:t>-</w:t>
      </w:r>
      <w:r w:rsidRPr="0029277D">
        <w:rPr>
          <w:rFonts w:ascii="Myriad Pro" w:hAnsi="Myriad Pro"/>
          <w:sz w:val="20"/>
          <w:szCs w:val="20"/>
        </w:rPr>
        <w:t>Serverschrank</w:t>
      </w:r>
    </w:p>
    <w:p w:rsidR="0029277D" w:rsidRPr="0029277D" w:rsidRDefault="0029277D" w:rsidP="0029277D">
      <w:pPr>
        <w:widowControl/>
        <w:suppressAutoHyphens w:val="0"/>
        <w:rPr>
          <w:rFonts w:ascii="Myriad Pro" w:hAnsi="Myriad Pro"/>
          <w:sz w:val="20"/>
          <w:szCs w:val="20"/>
        </w:rPr>
      </w:pPr>
      <w:r w:rsidRPr="0029277D">
        <w:rPr>
          <w:rFonts w:ascii="Myriad Pro" w:hAnsi="Myriad Pro"/>
          <w:sz w:val="20"/>
          <w:szCs w:val="20"/>
        </w:rPr>
        <w:t>Der von 18HE bis 47HE erhältliche Standard</w:t>
      </w:r>
      <w:r w:rsidR="00F04E9B">
        <w:rPr>
          <w:rFonts w:ascii="Myriad Pro" w:hAnsi="Myriad Pro"/>
          <w:sz w:val="20"/>
          <w:szCs w:val="20"/>
        </w:rPr>
        <w:t>-S</w:t>
      </w:r>
      <w:r w:rsidRPr="0029277D">
        <w:rPr>
          <w:rFonts w:ascii="Myriad Pro" w:hAnsi="Myriad Pro"/>
          <w:sz w:val="20"/>
          <w:szCs w:val="20"/>
        </w:rPr>
        <w:t>erverschrank ist sowohl als fester</w:t>
      </w:r>
      <w:r w:rsidR="00F04E9B">
        <w:rPr>
          <w:rFonts w:ascii="Myriad Pro" w:hAnsi="Myriad Pro"/>
          <w:sz w:val="20"/>
          <w:szCs w:val="20"/>
        </w:rPr>
        <w:t>,</w:t>
      </w:r>
      <w:r w:rsidRPr="0029277D">
        <w:rPr>
          <w:rFonts w:ascii="Myriad Pro" w:hAnsi="Myriad Pro"/>
          <w:sz w:val="20"/>
          <w:szCs w:val="20"/>
        </w:rPr>
        <w:t xml:space="preserve"> </w:t>
      </w:r>
      <w:r w:rsidR="00F04E9B">
        <w:rPr>
          <w:rFonts w:ascii="Myriad Pro" w:hAnsi="Myriad Pro"/>
          <w:sz w:val="20"/>
          <w:szCs w:val="20"/>
        </w:rPr>
        <w:t>wie</w:t>
      </w:r>
      <w:r w:rsidRPr="0029277D">
        <w:rPr>
          <w:rFonts w:ascii="Myriad Pro" w:hAnsi="Myriad Pro"/>
          <w:sz w:val="20"/>
          <w:szCs w:val="20"/>
        </w:rPr>
        <w:t xml:space="preserve"> auch als zerlegbarer Serverschrank konfigurierbar. Dabei eignet sich die zerlegbare Variante insbesondere dort, wo der Schrank aufgrund von Platzproblemen nicht als Ganzes transportiert werden kann. Ausgeliefert in einzelnen Paketen lässt er sich dann am jeweiligen Aufstellungsort schnell aus den Einzelteilen mit Schrauben zusammensetzen. Erhältlich sind die jeweiligen Modelle mit einer Tiefe von bis zu 120</w:t>
      </w:r>
      <w:r w:rsidR="00F04E9B">
        <w:rPr>
          <w:rFonts w:ascii="Myriad Pro" w:hAnsi="Myriad Pro"/>
          <w:sz w:val="20"/>
          <w:szCs w:val="20"/>
        </w:rPr>
        <w:t xml:space="preserve"> </w:t>
      </w:r>
      <w:r w:rsidRPr="0029277D">
        <w:rPr>
          <w:rFonts w:ascii="Myriad Pro" w:hAnsi="Myriad Pro"/>
          <w:sz w:val="20"/>
          <w:szCs w:val="20"/>
        </w:rPr>
        <w:t>mm</w:t>
      </w:r>
      <w:r w:rsidR="00F04E9B">
        <w:rPr>
          <w:rFonts w:ascii="Myriad Pro" w:hAnsi="Myriad Pro"/>
          <w:sz w:val="20"/>
          <w:szCs w:val="20"/>
        </w:rPr>
        <w:t>,</w:t>
      </w:r>
      <w:r w:rsidRPr="0029277D">
        <w:rPr>
          <w:rFonts w:ascii="Myriad Pro" w:hAnsi="Myriad Pro"/>
          <w:sz w:val="20"/>
          <w:szCs w:val="20"/>
        </w:rPr>
        <w:t xml:space="preserve"> was auch die Montage von äußerst tiefen Servern, USVs oder Switchen erlaubt. Ein optionaler Sockel wie auch Schwerlastrollen lassen sich ebenso mit verschiedene</w:t>
      </w:r>
      <w:r w:rsidR="00F04E9B">
        <w:rPr>
          <w:rFonts w:ascii="Myriad Pro" w:hAnsi="Myriad Pro"/>
          <w:sz w:val="20"/>
          <w:szCs w:val="20"/>
        </w:rPr>
        <w:t>n</w:t>
      </w:r>
      <w:r w:rsidRPr="0029277D">
        <w:rPr>
          <w:rFonts w:ascii="Myriad Pro" w:hAnsi="Myriad Pro"/>
          <w:sz w:val="20"/>
          <w:szCs w:val="20"/>
        </w:rPr>
        <w:t xml:space="preserve"> Lüfter- oder Beleuchtungseinheiten hinzukonfigurieren. Ein besonderes Highlight sind die </w:t>
      </w:r>
      <w:r w:rsidR="00F04E9B">
        <w:rPr>
          <w:rFonts w:ascii="Myriad Pro" w:hAnsi="Myriad Pro"/>
          <w:sz w:val="20"/>
          <w:szCs w:val="20"/>
        </w:rPr>
        <w:t>diversen</w:t>
      </w:r>
      <w:r w:rsidRPr="0029277D">
        <w:rPr>
          <w:rFonts w:ascii="Myriad Pro" w:hAnsi="Myriad Pro"/>
          <w:sz w:val="20"/>
          <w:szCs w:val="20"/>
        </w:rPr>
        <w:t xml:space="preserve"> Steckdosenleisten</w:t>
      </w:r>
      <w:r w:rsidR="00F04E9B">
        <w:rPr>
          <w:rFonts w:ascii="Myriad Pro" w:hAnsi="Myriad Pro"/>
          <w:sz w:val="20"/>
          <w:szCs w:val="20"/>
        </w:rPr>
        <w:t>,</w:t>
      </w:r>
      <w:r w:rsidRPr="0029277D">
        <w:rPr>
          <w:rFonts w:ascii="Myriad Pro" w:hAnsi="Myriad Pro"/>
          <w:sz w:val="20"/>
          <w:szCs w:val="20"/>
        </w:rPr>
        <w:t xml:space="preserve"> die sich sowohl als vertikale oder horizontale Variante für den Schrank konfigurieren lassen. Dadurch kann ein optimales Kabelmanagement erreicht werden und der Schrank bekommt ein sauberes Verkabelungsbild.</w:t>
      </w:r>
    </w:p>
    <w:p w:rsidR="0029277D" w:rsidRPr="0029277D" w:rsidRDefault="0029277D" w:rsidP="0029277D">
      <w:pPr>
        <w:widowControl/>
        <w:suppressAutoHyphens w:val="0"/>
        <w:rPr>
          <w:rFonts w:ascii="Myriad Pro" w:hAnsi="Myriad Pro"/>
          <w:sz w:val="20"/>
          <w:szCs w:val="20"/>
        </w:rPr>
      </w:pPr>
    </w:p>
    <w:p w:rsidR="0029277D" w:rsidRPr="0029277D" w:rsidRDefault="0029277D" w:rsidP="0029277D">
      <w:pPr>
        <w:widowControl/>
        <w:suppressAutoHyphens w:val="0"/>
        <w:rPr>
          <w:rFonts w:ascii="Myriad Pro" w:hAnsi="Myriad Pro"/>
          <w:sz w:val="20"/>
          <w:szCs w:val="20"/>
        </w:rPr>
      </w:pPr>
      <w:r w:rsidRPr="0029277D">
        <w:rPr>
          <w:rFonts w:ascii="Myriad Pro" w:hAnsi="Myriad Pro"/>
          <w:sz w:val="20"/>
          <w:szCs w:val="20"/>
        </w:rPr>
        <w:t>19</w:t>
      </w:r>
      <w:r w:rsidR="00F04E9B">
        <w:rPr>
          <w:rFonts w:ascii="Myriad Pro" w:hAnsi="Myriad Pro"/>
          <w:sz w:val="20"/>
          <w:szCs w:val="20"/>
        </w:rPr>
        <w:t>"</w:t>
      </w:r>
      <w:r w:rsidRPr="0029277D">
        <w:rPr>
          <w:rFonts w:ascii="Myriad Pro" w:hAnsi="Myriad Pro"/>
          <w:sz w:val="20"/>
          <w:szCs w:val="20"/>
        </w:rPr>
        <w:t xml:space="preserve"> </w:t>
      </w:r>
      <w:proofErr w:type="spellStart"/>
      <w:r w:rsidRPr="0029277D">
        <w:rPr>
          <w:rFonts w:ascii="Myriad Pro" w:hAnsi="Myriad Pro"/>
          <w:sz w:val="20"/>
          <w:szCs w:val="20"/>
        </w:rPr>
        <w:t>Gestellrahmen</w:t>
      </w:r>
      <w:proofErr w:type="spellEnd"/>
    </w:p>
    <w:p w:rsidR="0029277D" w:rsidRPr="0029277D" w:rsidRDefault="0029277D" w:rsidP="0029277D">
      <w:pPr>
        <w:widowControl/>
        <w:suppressAutoHyphens w:val="0"/>
        <w:rPr>
          <w:rFonts w:ascii="Myriad Pro" w:hAnsi="Myriad Pro"/>
          <w:sz w:val="20"/>
          <w:szCs w:val="20"/>
        </w:rPr>
      </w:pPr>
      <w:r w:rsidRPr="0029277D">
        <w:rPr>
          <w:rFonts w:ascii="Myriad Pro" w:hAnsi="Myriad Pro"/>
          <w:sz w:val="20"/>
          <w:szCs w:val="20"/>
        </w:rPr>
        <w:t>Ebenfalls erhältlich ist ein reiner 19</w:t>
      </w:r>
      <w:r w:rsidR="00F04E9B">
        <w:rPr>
          <w:rFonts w:ascii="Myriad Pro" w:hAnsi="Myriad Pro"/>
          <w:sz w:val="20"/>
          <w:szCs w:val="20"/>
        </w:rPr>
        <w:t>"</w:t>
      </w:r>
      <w:r w:rsidRPr="0029277D">
        <w:rPr>
          <w:rFonts w:ascii="Myriad Pro" w:hAnsi="Myriad Pro"/>
          <w:sz w:val="20"/>
          <w:szCs w:val="20"/>
        </w:rPr>
        <w:t xml:space="preserve"> </w:t>
      </w:r>
      <w:proofErr w:type="spellStart"/>
      <w:r w:rsidRPr="0029277D">
        <w:rPr>
          <w:rFonts w:ascii="Myriad Pro" w:hAnsi="Myriad Pro"/>
          <w:sz w:val="20"/>
          <w:szCs w:val="20"/>
        </w:rPr>
        <w:t>Gestellrahmen</w:t>
      </w:r>
      <w:proofErr w:type="spellEnd"/>
      <w:r w:rsidR="00F04E9B">
        <w:rPr>
          <w:rFonts w:ascii="Myriad Pro" w:hAnsi="Myriad Pro"/>
          <w:sz w:val="20"/>
          <w:szCs w:val="20"/>
        </w:rPr>
        <w:t>,</w:t>
      </w:r>
      <w:r w:rsidRPr="0029277D">
        <w:rPr>
          <w:rFonts w:ascii="Myriad Pro" w:hAnsi="Myriad Pro"/>
          <w:sz w:val="20"/>
          <w:szCs w:val="20"/>
        </w:rPr>
        <w:t xml:space="preserve"> der sich insbesondere für geschützte und nicht allgemein zugängliche Räume eignet. Trotz des geringen Eigengewichts sind die </w:t>
      </w:r>
      <w:proofErr w:type="spellStart"/>
      <w:r w:rsidRPr="0029277D">
        <w:rPr>
          <w:rFonts w:ascii="Myriad Pro" w:hAnsi="Myriad Pro"/>
          <w:sz w:val="20"/>
          <w:szCs w:val="20"/>
        </w:rPr>
        <w:t>Gestellrahmen</w:t>
      </w:r>
      <w:proofErr w:type="spellEnd"/>
      <w:r w:rsidRPr="0029277D">
        <w:rPr>
          <w:rFonts w:ascii="Myriad Pro" w:hAnsi="Myriad Pro"/>
          <w:sz w:val="20"/>
          <w:szCs w:val="20"/>
        </w:rPr>
        <w:t xml:space="preserve"> je nach Anzahl der Höheneinheiten für Traglasten von 150</w:t>
      </w:r>
      <w:r w:rsidR="00F04E9B">
        <w:rPr>
          <w:rFonts w:ascii="Myriad Pro" w:hAnsi="Myriad Pro"/>
          <w:sz w:val="20"/>
          <w:szCs w:val="20"/>
        </w:rPr>
        <w:t xml:space="preserve"> </w:t>
      </w:r>
      <w:r w:rsidRPr="0029277D">
        <w:rPr>
          <w:rFonts w:ascii="Myriad Pro" w:hAnsi="Myriad Pro"/>
          <w:sz w:val="20"/>
          <w:szCs w:val="20"/>
        </w:rPr>
        <w:t>kg oder 400</w:t>
      </w:r>
      <w:r w:rsidR="00F04E9B">
        <w:rPr>
          <w:rFonts w:ascii="Myriad Pro" w:hAnsi="Myriad Pro"/>
          <w:sz w:val="20"/>
          <w:szCs w:val="20"/>
        </w:rPr>
        <w:t xml:space="preserve"> </w:t>
      </w:r>
      <w:r w:rsidRPr="0029277D">
        <w:rPr>
          <w:rFonts w:ascii="Myriad Pro" w:hAnsi="Myriad Pro"/>
          <w:sz w:val="20"/>
          <w:szCs w:val="20"/>
        </w:rPr>
        <w:t>kg geeignet. Von 27HE bis zu 45HE sind in dieser Ve</w:t>
      </w:r>
      <w:r w:rsidR="00F04E9B">
        <w:rPr>
          <w:rFonts w:ascii="Myriad Pro" w:hAnsi="Myriad Pro"/>
          <w:sz w:val="20"/>
          <w:szCs w:val="20"/>
        </w:rPr>
        <w:t>rsion</w:t>
      </w:r>
      <w:r w:rsidRPr="0029277D">
        <w:rPr>
          <w:rFonts w:ascii="Myriad Pro" w:hAnsi="Myriad Pro"/>
          <w:sz w:val="20"/>
          <w:szCs w:val="20"/>
        </w:rPr>
        <w:t xml:space="preserve"> möglich, ebenso wie die verschiedenen Steckdosenvarianten. Ein zusätzlicher Kippschutz in der ab 27HE gefertigten zweiteiligen Ve</w:t>
      </w:r>
      <w:r w:rsidR="00F04E9B">
        <w:rPr>
          <w:rFonts w:ascii="Myriad Pro" w:hAnsi="Myriad Pro"/>
          <w:sz w:val="20"/>
          <w:szCs w:val="20"/>
        </w:rPr>
        <w:t>rsion</w:t>
      </w:r>
      <w:r w:rsidRPr="0029277D">
        <w:rPr>
          <w:rFonts w:ascii="Myriad Pro" w:hAnsi="Myriad Pro"/>
          <w:sz w:val="20"/>
          <w:szCs w:val="20"/>
        </w:rPr>
        <w:t xml:space="preserve"> erhöht, insbesondere bei ausziehbaren Komponenten, nochmals die Sicherheit des Gestells und wird standardmäßig ab 27HE mitgeliefert. Erhältlich sind die Gestelle, wie auch der Wand- und Standard</w:t>
      </w:r>
      <w:r w:rsidR="00F04E9B">
        <w:rPr>
          <w:rFonts w:ascii="Myriad Pro" w:hAnsi="Myriad Pro"/>
          <w:sz w:val="20"/>
          <w:szCs w:val="20"/>
        </w:rPr>
        <w:t>-S</w:t>
      </w:r>
      <w:r w:rsidRPr="0029277D">
        <w:rPr>
          <w:rFonts w:ascii="Myriad Pro" w:hAnsi="Myriad Pro"/>
          <w:sz w:val="20"/>
          <w:szCs w:val="20"/>
        </w:rPr>
        <w:t>erverschrank, je nach Kundenwunsch</w:t>
      </w:r>
      <w:r w:rsidR="00F04E9B">
        <w:rPr>
          <w:rFonts w:ascii="Myriad Pro" w:hAnsi="Myriad Pro"/>
          <w:sz w:val="20"/>
          <w:szCs w:val="20"/>
        </w:rPr>
        <w:t>,</w:t>
      </w:r>
      <w:r w:rsidRPr="0029277D">
        <w:rPr>
          <w:rFonts w:ascii="Myriad Pro" w:hAnsi="Myriad Pro"/>
          <w:sz w:val="20"/>
          <w:szCs w:val="20"/>
        </w:rPr>
        <w:t xml:space="preserve"> in </w:t>
      </w:r>
      <w:r w:rsidR="00F04E9B">
        <w:rPr>
          <w:rFonts w:ascii="Myriad Pro" w:hAnsi="Myriad Pro"/>
          <w:sz w:val="20"/>
          <w:szCs w:val="20"/>
        </w:rPr>
        <w:t>g</w:t>
      </w:r>
      <w:r w:rsidRPr="0029277D">
        <w:rPr>
          <w:rFonts w:ascii="Myriad Pro" w:hAnsi="Myriad Pro"/>
          <w:sz w:val="20"/>
          <w:szCs w:val="20"/>
        </w:rPr>
        <w:t xml:space="preserve">rau oder in </w:t>
      </w:r>
      <w:r w:rsidR="00F04E9B">
        <w:rPr>
          <w:rFonts w:ascii="Myriad Pro" w:hAnsi="Myriad Pro"/>
          <w:sz w:val="20"/>
          <w:szCs w:val="20"/>
        </w:rPr>
        <w:t>s</w:t>
      </w:r>
      <w:r w:rsidRPr="0029277D">
        <w:rPr>
          <w:rFonts w:ascii="Myriad Pro" w:hAnsi="Myriad Pro"/>
          <w:sz w:val="20"/>
          <w:szCs w:val="20"/>
        </w:rPr>
        <w:t>chwarz.</w:t>
      </w:r>
    </w:p>
    <w:p w:rsidR="001C79A0" w:rsidRDefault="001C79A0" w:rsidP="00C03D07">
      <w:pPr>
        <w:widowControl/>
        <w:suppressAutoHyphens w:val="0"/>
        <w:rPr>
          <w:rFonts w:ascii="Myriad Pro" w:hAnsi="Myriad Pro"/>
          <w:sz w:val="22"/>
          <w:szCs w:val="22"/>
        </w:rPr>
      </w:pPr>
    </w:p>
    <w:p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8"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570CE9" w:rsidRDefault="001C79A0" w:rsidP="001C79A0">
      <w:pPr>
        <w:rPr>
          <w:rFonts w:ascii="Myriad Pro" w:hAnsi="Myriad Pro" w:cs="Arial"/>
          <w:sz w:val="20"/>
          <w:szCs w:val="20"/>
          <w:lang w:val="en-US"/>
        </w:rPr>
      </w:pPr>
      <w:r w:rsidRPr="00570CE9">
        <w:rPr>
          <w:rFonts w:ascii="Myriad Pro" w:hAnsi="Myriad Pro" w:cs="Arial"/>
          <w:sz w:val="20"/>
          <w:szCs w:val="20"/>
          <w:lang w:val="en-US"/>
        </w:rPr>
        <w:t>Tel:  06432 9139 470</w:t>
      </w:r>
      <w:r w:rsidRPr="00570CE9">
        <w:rPr>
          <w:rFonts w:ascii="Myriad Pro" w:hAnsi="Myriad Pro" w:cs="Arial"/>
          <w:sz w:val="20"/>
          <w:szCs w:val="20"/>
          <w:lang w:val="en-US"/>
        </w:rPr>
        <w:tab/>
      </w:r>
      <w:r w:rsidRPr="00570CE9">
        <w:rPr>
          <w:rFonts w:ascii="Myriad Pro" w:hAnsi="Myriad Pro" w:cs="Arial"/>
          <w:sz w:val="20"/>
          <w:szCs w:val="20"/>
          <w:lang w:val="en-US"/>
        </w:rPr>
        <w:tab/>
      </w:r>
      <w:r w:rsidRPr="00570CE9">
        <w:rPr>
          <w:rFonts w:ascii="Myriad Pro" w:hAnsi="Myriad Pro" w:cs="Arial"/>
          <w:sz w:val="20"/>
          <w:szCs w:val="20"/>
          <w:lang w:val="en-US"/>
        </w:rPr>
        <w:tab/>
        <w:t>Tel:  06432 9139 471</w:t>
      </w:r>
      <w:r w:rsidRPr="00570CE9">
        <w:rPr>
          <w:rFonts w:ascii="Myriad Pro" w:hAnsi="Myriad Pro" w:cs="Arial"/>
          <w:sz w:val="20"/>
          <w:szCs w:val="20"/>
          <w:lang w:val="en-US"/>
        </w:rPr>
        <w:br/>
        <w:t>Fax: 06432 9139 2470</w:t>
      </w:r>
      <w:r w:rsidRPr="00570CE9">
        <w:rPr>
          <w:rFonts w:ascii="Myriad Pro" w:hAnsi="Myriad Pro" w:cs="Arial"/>
          <w:sz w:val="20"/>
          <w:szCs w:val="20"/>
          <w:lang w:val="en-US"/>
        </w:rPr>
        <w:tab/>
      </w:r>
      <w:r w:rsidRPr="00570CE9">
        <w:rPr>
          <w:rFonts w:ascii="Myriad Pro" w:hAnsi="Myriad Pro" w:cs="Arial"/>
          <w:sz w:val="20"/>
          <w:szCs w:val="20"/>
          <w:lang w:val="en-US"/>
        </w:rPr>
        <w:tab/>
      </w:r>
      <w:r w:rsidRPr="00570CE9">
        <w:rPr>
          <w:rFonts w:ascii="Myriad Pro" w:hAnsi="Myriad Pro" w:cs="Arial"/>
          <w:sz w:val="20"/>
          <w:szCs w:val="20"/>
          <w:lang w:val="en-US"/>
        </w:rPr>
        <w:tab/>
        <w:t>Fax: 06432 9139 2471</w:t>
      </w:r>
    </w:p>
    <w:p w:rsidR="001C79A0" w:rsidRPr="00570CE9" w:rsidRDefault="001C79A0" w:rsidP="001C79A0">
      <w:pPr>
        <w:rPr>
          <w:rFonts w:ascii="Myriad Pro" w:hAnsi="Myriad Pro" w:cs="Arial"/>
          <w:sz w:val="20"/>
          <w:szCs w:val="20"/>
          <w:lang w:val="en-US"/>
        </w:rPr>
      </w:pPr>
    </w:p>
    <w:p w:rsidR="001C79A0" w:rsidRPr="00570CE9" w:rsidRDefault="001C79A0" w:rsidP="001C79A0">
      <w:pPr>
        <w:rPr>
          <w:rFonts w:ascii="Myriad Pro" w:hAnsi="Myriad Pro" w:cs="Arial"/>
          <w:sz w:val="20"/>
          <w:szCs w:val="20"/>
          <w:lang w:val="en-US"/>
        </w:rPr>
      </w:pPr>
      <w:r w:rsidRPr="00570CE9">
        <w:rPr>
          <w:rFonts w:ascii="Myriad Pro" w:hAnsi="Myriad Pro" w:cs="Arial"/>
          <w:sz w:val="20"/>
          <w:szCs w:val="20"/>
          <w:lang w:val="en-US"/>
        </w:rPr>
        <w:t xml:space="preserve">Email: </w:t>
      </w:r>
      <w:r w:rsidRPr="00570CE9">
        <w:rPr>
          <w:rFonts w:ascii="Myriad Pro" w:hAnsi="Myriad Pro" w:cs="Arial"/>
          <w:sz w:val="20"/>
          <w:szCs w:val="20"/>
          <w:lang w:val="en-US"/>
        </w:rPr>
        <w:tab/>
      </w:r>
      <w:hyperlink r:id="rId9" w:history="1">
        <w:r w:rsidRPr="00570CE9">
          <w:rPr>
            <w:rStyle w:val="Hyperlink"/>
            <w:rFonts w:ascii="Myriad Pro" w:hAnsi="Myriad Pro" w:cs="Arial"/>
            <w:sz w:val="20"/>
            <w:szCs w:val="20"/>
            <w:lang w:val="en-US"/>
          </w:rPr>
          <w:t>h.detjen@ico.de</w:t>
        </w:r>
      </w:hyperlink>
      <w:r w:rsidRPr="00570CE9">
        <w:rPr>
          <w:rFonts w:ascii="Myriad Pro" w:hAnsi="Myriad Pro" w:cs="Arial"/>
          <w:sz w:val="20"/>
          <w:szCs w:val="20"/>
          <w:lang w:val="en-US"/>
        </w:rPr>
        <w:tab/>
      </w:r>
      <w:r w:rsidRPr="00570CE9">
        <w:rPr>
          <w:rFonts w:ascii="Myriad Pro" w:hAnsi="Myriad Pro" w:cs="Arial"/>
          <w:sz w:val="20"/>
          <w:szCs w:val="20"/>
          <w:lang w:val="en-US"/>
        </w:rPr>
        <w:tab/>
      </w:r>
      <w:r w:rsidRPr="00570CE9">
        <w:rPr>
          <w:rFonts w:ascii="Myriad Pro" w:hAnsi="Myriad Pro" w:cs="Arial"/>
          <w:sz w:val="20"/>
          <w:szCs w:val="20"/>
          <w:lang w:val="en-US"/>
        </w:rPr>
        <w:tab/>
        <w:t>E-Mail:</w:t>
      </w:r>
      <w:r w:rsidRPr="00570CE9">
        <w:rPr>
          <w:rFonts w:ascii="Myriad Pro" w:hAnsi="Myriad Pro" w:cs="Arial"/>
          <w:sz w:val="20"/>
          <w:szCs w:val="20"/>
          <w:lang w:val="en-US"/>
        </w:rPr>
        <w:tab/>
      </w:r>
      <w:hyperlink r:id="rId10" w:history="1">
        <w:r w:rsidRPr="00570CE9">
          <w:rPr>
            <w:rStyle w:val="Hyperlink"/>
            <w:rFonts w:ascii="Myriad Pro" w:hAnsi="Myriad Pro" w:cs="Arial"/>
            <w:sz w:val="20"/>
            <w:szCs w:val="20"/>
            <w:lang w:val="en-US"/>
          </w:rPr>
          <w:t>s.wagner@ico.de</w:t>
        </w:r>
      </w:hyperlink>
      <w:r w:rsidRPr="00570CE9">
        <w:rPr>
          <w:rFonts w:ascii="Myriad Pro" w:hAnsi="Myriad Pro" w:cs="Arial"/>
          <w:sz w:val="20"/>
          <w:szCs w:val="20"/>
          <w:lang w:val="en-US"/>
        </w:rPr>
        <w:br/>
        <w:t>Web:</w:t>
      </w:r>
      <w:r w:rsidRPr="00570CE9">
        <w:rPr>
          <w:rFonts w:ascii="Myriad Pro" w:hAnsi="Myriad Pro" w:cs="Arial"/>
          <w:sz w:val="20"/>
          <w:szCs w:val="20"/>
          <w:lang w:val="en-US"/>
        </w:rPr>
        <w:tab/>
      </w:r>
      <w:hyperlink r:id="rId11" w:history="1">
        <w:r w:rsidRPr="00570CE9">
          <w:rPr>
            <w:rStyle w:val="Hyperlink"/>
            <w:rFonts w:ascii="Myriad Pro" w:hAnsi="Myriad Pro" w:cs="Arial"/>
            <w:sz w:val="20"/>
            <w:szCs w:val="20"/>
            <w:lang w:val="en-US"/>
          </w:rPr>
          <w:t>www.ico.de</w:t>
        </w:r>
      </w:hyperlink>
      <w:r w:rsidRPr="00570CE9">
        <w:rPr>
          <w:rFonts w:ascii="Myriad Pro" w:hAnsi="Myriad Pro" w:cs="Arial"/>
          <w:sz w:val="20"/>
          <w:szCs w:val="20"/>
          <w:lang w:val="en-US"/>
        </w:rPr>
        <w:tab/>
      </w:r>
      <w:r w:rsidRPr="00570CE9">
        <w:rPr>
          <w:rFonts w:ascii="Myriad Pro" w:hAnsi="Myriad Pro" w:cs="Arial"/>
          <w:sz w:val="20"/>
          <w:szCs w:val="20"/>
          <w:lang w:val="en-US"/>
        </w:rPr>
        <w:tab/>
      </w:r>
      <w:r w:rsidRPr="00570CE9">
        <w:rPr>
          <w:rFonts w:ascii="Myriad Pro" w:hAnsi="Myriad Pro" w:cs="Arial"/>
          <w:sz w:val="20"/>
          <w:szCs w:val="20"/>
          <w:lang w:val="en-US"/>
        </w:rPr>
        <w:tab/>
        <w:t>Web:</w:t>
      </w:r>
      <w:r w:rsidRPr="00570CE9">
        <w:rPr>
          <w:rFonts w:ascii="Myriad Pro" w:hAnsi="Myriad Pro" w:cs="Arial"/>
          <w:sz w:val="20"/>
          <w:szCs w:val="20"/>
          <w:lang w:val="en-US"/>
        </w:rPr>
        <w:tab/>
      </w:r>
      <w:hyperlink r:id="rId12" w:history="1">
        <w:r w:rsidRPr="00570CE9">
          <w:rPr>
            <w:rStyle w:val="Hyperlink"/>
            <w:rFonts w:ascii="Myriad Pro" w:hAnsi="Myriad Pro" w:cs="Arial"/>
            <w:sz w:val="20"/>
            <w:szCs w:val="20"/>
            <w:lang w:val="en-US"/>
          </w:rPr>
          <w:t>www.ico.de</w:t>
        </w:r>
      </w:hyperlink>
    </w:p>
    <w:p w:rsidR="001C79A0" w:rsidRPr="00570CE9" w:rsidRDefault="001C79A0" w:rsidP="00C03D07">
      <w:pPr>
        <w:widowControl/>
        <w:suppressAutoHyphens w:val="0"/>
        <w:rPr>
          <w:rFonts w:ascii="Myriad Pro" w:hAnsi="Myriad Pro"/>
          <w:sz w:val="20"/>
          <w:szCs w:val="20"/>
          <w:lang w:val="en-US"/>
        </w:rPr>
      </w:pPr>
    </w:p>
    <w:sectPr w:rsidR="001C79A0" w:rsidRPr="00570CE9" w:rsidSect="00342D79">
      <w:headerReference w:type="even" r:id="rId13"/>
      <w:headerReference w:type="default" r:id="rId14"/>
      <w:footerReference w:type="even" r:id="rId15"/>
      <w:footerReference w:type="default" r:id="rId16"/>
      <w:headerReference w:type="first" r:id="rId17"/>
      <w:footerReference w:type="first" r:id="rId18"/>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F17F6" w:rsidRDefault="009F17F6">
      <w:r>
        <w:separator/>
      </w:r>
    </w:p>
  </w:endnote>
  <w:endnote w:type="continuationSeparator" w:id="0">
    <w:p w:rsidR="009F17F6" w:rsidRDefault="009F17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570CE9" w:rsidRDefault="00342D79" w:rsidP="00342D79">
                          <w:pPr>
                            <w:jc w:val="center"/>
                            <w:rPr>
                              <w:rFonts w:ascii="Arial" w:hAnsi="Arial" w:cs="Arial"/>
                              <w:color w:val="FFFFFF" w:themeColor="background1"/>
                              <w:sz w:val="14"/>
                              <w:szCs w:val="14"/>
                              <w:lang w:val="en-US"/>
                            </w:rPr>
                          </w:pPr>
                          <w:r w:rsidRPr="00570CE9">
                            <w:rPr>
                              <w:rFonts w:ascii="Arial" w:hAnsi="Arial" w:cs="Arial"/>
                              <w:color w:val="FFFFFF" w:themeColor="background1"/>
                              <w:sz w:val="14"/>
                              <w:szCs w:val="14"/>
                              <w:lang w:val="en-US"/>
                            </w:rPr>
                            <w:t>UST-ID: DE 246038247</w:t>
                          </w:r>
                        </w:p>
                        <w:p w:rsidR="00342D79" w:rsidRPr="00570CE9" w:rsidRDefault="00342D79" w:rsidP="00342D79">
                          <w:pPr>
                            <w:jc w:val="center"/>
                            <w:rPr>
                              <w:rFonts w:ascii="Arial" w:hAnsi="Arial" w:cs="Arial"/>
                              <w:color w:val="FFFFFF" w:themeColor="background1"/>
                              <w:sz w:val="14"/>
                              <w:szCs w:val="14"/>
                              <w:lang w:val="en-US"/>
                            </w:rPr>
                          </w:pPr>
                          <w:r w:rsidRPr="00570CE9">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570CE9" w:rsidRDefault="00342D79" w:rsidP="00342D79">
                    <w:pPr>
                      <w:jc w:val="center"/>
                      <w:rPr>
                        <w:rFonts w:ascii="Arial" w:hAnsi="Arial" w:cs="Arial"/>
                        <w:color w:val="FFFFFF" w:themeColor="background1"/>
                        <w:sz w:val="14"/>
                        <w:szCs w:val="14"/>
                        <w:lang w:val="en-US"/>
                      </w:rPr>
                    </w:pPr>
                    <w:r w:rsidRPr="00570CE9">
                      <w:rPr>
                        <w:rFonts w:ascii="Arial" w:hAnsi="Arial" w:cs="Arial"/>
                        <w:color w:val="FFFFFF" w:themeColor="background1"/>
                        <w:sz w:val="14"/>
                        <w:szCs w:val="14"/>
                        <w:lang w:val="en-US"/>
                      </w:rPr>
                      <w:t>UST-ID: DE 246038247</w:t>
                    </w:r>
                  </w:p>
                  <w:p w:rsidR="00342D79" w:rsidRPr="00570CE9" w:rsidRDefault="00342D79" w:rsidP="00342D79">
                    <w:pPr>
                      <w:jc w:val="center"/>
                      <w:rPr>
                        <w:rFonts w:ascii="Arial" w:hAnsi="Arial" w:cs="Arial"/>
                        <w:color w:val="FFFFFF" w:themeColor="background1"/>
                        <w:sz w:val="14"/>
                        <w:szCs w:val="14"/>
                        <w:lang w:val="en-US"/>
                      </w:rPr>
                    </w:pPr>
                    <w:r w:rsidRPr="00570CE9">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570CE9" w:rsidRDefault="007122C5" w:rsidP="00AB3D42">
                          <w:pPr>
                            <w:jc w:val="center"/>
                            <w:rPr>
                              <w:rFonts w:ascii="Arial" w:hAnsi="Arial" w:cs="Arial"/>
                              <w:color w:val="FFFFFF" w:themeColor="background1"/>
                              <w:sz w:val="14"/>
                              <w:szCs w:val="14"/>
                              <w:lang w:val="en-US"/>
                            </w:rPr>
                          </w:pPr>
                          <w:r w:rsidRPr="00570CE9">
                            <w:rPr>
                              <w:rFonts w:ascii="Arial" w:hAnsi="Arial" w:cs="Arial"/>
                              <w:color w:val="FFFFFF" w:themeColor="background1"/>
                              <w:sz w:val="14"/>
                              <w:szCs w:val="14"/>
                              <w:lang w:val="en-US"/>
                            </w:rPr>
                            <w:t>UST-</w:t>
                          </w:r>
                          <w:r w:rsidR="00AB3D42" w:rsidRPr="00570CE9">
                            <w:rPr>
                              <w:rFonts w:ascii="Arial" w:hAnsi="Arial" w:cs="Arial"/>
                              <w:color w:val="FFFFFF" w:themeColor="background1"/>
                              <w:sz w:val="14"/>
                              <w:szCs w:val="14"/>
                              <w:lang w:val="en-US"/>
                            </w:rPr>
                            <w:t>ID: DE 246038247</w:t>
                          </w:r>
                        </w:p>
                        <w:p w:rsidR="00AB3D42" w:rsidRPr="00570CE9" w:rsidRDefault="00AB3D42" w:rsidP="00AB3D42">
                          <w:pPr>
                            <w:jc w:val="center"/>
                            <w:rPr>
                              <w:rFonts w:ascii="Arial" w:hAnsi="Arial" w:cs="Arial"/>
                              <w:color w:val="FFFFFF" w:themeColor="background1"/>
                              <w:sz w:val="14"/>
                              <w:szCs w:val="14"/>
                              <w:lang w:val="en-US"/>
                            </w:rPr>
                          </w:pPr>
                          <w:r w:rsidRPr="00570CE9">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570CE9" w:rsidRDefault="007122C5" w:rsidP="00AB3D42">
                    <w:pPr>
                      <w:jc w:val="center"/>
                      <w:rPr>
                        <w:rFonts w:ascii="Arial" w:hAnsi="Arial" w:cs="Arial"/>
                        <w:color w:val="FFFFFF" w:themeColor="background1"/>
                        <w:sz w:val="14"/>
                        <w:szCs w:val="14"/>
                        <w:lang w:val="en-US"/>
                      </w:rPr>
                    </w:pPr>
                    <w:r w:rsidRPr="00570CE9">
                      <w:rPr>
                        <w:rFonts w:ascii="Arial" w:hAnsi="Arial" w:cs="Arial"/>
                        <w:color w:val="FFFFFF" w:themeColor="background1"/>
                        <w:sz w:val="14"/>
                        <w:szCs w:val="14"/>
                        <w:lang w:val="en-US"/>
                      </w:rPr>
                      <w:t>UST-</w:t>
                    </w:r>
                    <w:r w:rsidR="00AB3D42" w:rsidRPr="00570CE9">
                      <w:rPr>
                        <w:rFonts w:ascii="Arial" w:hAnsi="Arial" w:cs="Arial"/>
                        <w:color w:val="FFFFFF" w:themeColor="background1"/>
                        <w:sz w:val="14"/>
                        <w:szCs w:val="14"/>
                        <w:lang w:val="en-US"/>
                      </w:rPr>
                      <w:t>ID: DE 246038247</w:t>
                    </w:r>
                  </w:p>
                  <w:p w:rsidR="00AB3D42" w:rsidRPr="00570CE9" w:rsidRDefault="00AB3D42" w:rsidP="00AB3D42">
                    <w:pPr>
                      <w:jc w:val="center"/>
                      <w:rPr>
                        <w:rFonts w:ascii="Arial" w:hAnsi="Arial" w:cs="Arial"/>
                        <w:color w:val="FFFFFF" w:themeColor="background1"/>
                        <w:sz w:val="14"/>
                        <w:szCs w:val="14"/>
                        <w:lang w:val="en-US"/>
                      </w:rPr>
                    </w:pPr>
                    <w:r w:rsidRPr="00570CE9">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F17F6" w:rsidRDefault="009F17F6">
      <w:r>
        <w:separator/>
      </w:r>
    </w:p>
  </w:footnote>
  <w:footnote w:type="continuationSeparator" w:id="0">
    <w:p w:rsidR="009F17F6" w:rsidRDefault="009F17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67B4C"/>
    <w:rsid w:val="001773B7"/>
    <w:rsid w:val="00185162"/>
    <w:rsid w:val="001975E2"/>
    <w:rsid w:val="001B72D4"/>
    <w:rsid w:val="001C79A0"/>
    <w:rsid w:val="001E520D"/>
    <w:rsid w:val="001F6710"/>
    <w:rsid w:val="0021514C"/>
    <w:rsid w:val="00217B46"/>
    <w:rsid w:val="00250BA4"/>
    <w:rsid w:val="0028077A"/>
    <w:rsid w:val="00281568"/>
    <w:rsid w:val="0029277D"/>
    <w:rsid w:val="002C5F42"/>
    <w:rsid w:val="002D6332"/>
    <w:rsid w:val="002D79C4"/>
    <w:rsid w:val="00307A27"/>
    <w:rsid w:val="00336FB7"/>
    <w:rsid w:val="00337F6A"/>
    <w:rsid w:val="00342D79"/>
    <w:rsid w:val="003A19FB"/>
    <w:rsid w:val="00480958"/>
    <w:rsid w:val="004A5EA1"/>
    <w:rsid w:val="004B5DBE"/>
    <w:rsid w:val="0051661D"/>
    <w:rsid w:val="005533C9"/>
    <w:rsid w:val="00555EC4"/>
    <w:rsid w:val="005561BE"/>
    <w:rsid w:val="00557427"/>
    <w:rsid w:val="0057062D"/>
    <w:rsid w:val="00570CE9"/>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4BE0"/>
    <w:rsid w:val="00911E8A"/>
    <w:rsid w:val="0097555E"/>
    <w:rsid w:val="00992B04"/>
    <w:rsid w:val="009F17F6"/>
    <w:rsid w:val="009F3690"/>
    <w:rsid w:val="00A31529"/>
    <w:rsid w:val="00A41C80"/>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D17856"/>
    <w:rsid w:val="00D65F1A"/>
    <w:rsid w:val="00D84930"/>
    <w:rsid w:val="00DA0791"/>
    <w:rsid w:val="00DA1B8D"/>
    <w:rsid w:val="00DF08B2"/>
    <w:rsid w:val="00E065B2"/>
    <w:rsid w:val="00E13737"/>
    <w:rsid w:val="00E91A74"/>
    <w:rsid w:val="00EB0CAD"/>
    <w:rsid w:val="00EB38A3"/>
    <w:rsid w:val="00EC6243"/>
    <w:rsid w:val="00F04E9B"/>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AE5280"/>
  <w15:docId w15:val="{DFA37F02-470B-4218-9298-8285571F17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ico.de/presse"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ico.de"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ico.de"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mailto:s.wagner@ico.de"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h.detjen@ico.de"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4BB7B1-59FD-4EAC-A08F-72F66E144F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812</Words>
  <Characters>5120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2021-07-01T17:59:00Z</dcterms:created>
  <dcterms:modified xsi:type="dcterms:W3CDTF">2021-07-02T14:16:00Z</dcterms:modified>
</cp:coreProperties>
</file>