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rsidR="00816453" w:rsidRPr="00816453" w:rsidRDefault="00816453" w:rsidP="00816453">
      <w:pPr>
        <w:widowControl/>
        <w:suppressAutoHyphens w:val="0"/>
        <w:rPr>
          <w:rFonts w:ascii="Myriad Pro Black" w:hAnsi="Myriad Pro Black"/>
          <w:color w:val="365F91" w:themeColor="accent1" w:themeShade="BF"/>
          <w:sz w:val="30"/>
          <w:szCs w:val="30"/>
        </w:rPr>
      </w:pPr>
      <w:r w:rsidRPr="00816453">
        <w:rPr>
          <w:rFonts w:ascii="Myriad Pro Black" w:hAnsi="Myriad Pro Black"/>
          <w:color w:val="365F91" w:themeColor="accent1" w:themeShade="BF"/>
          <w:sz w:val="30"/>
          <w:szCs w:val="30"/>
        </w:rPr>
        <w:t>8. Generation der i5-Prozessoren – geballte Rechenleistung auch in Panel PCs für industrielle Anwendungen</w:t>
      </w:r>
    </w:p>
    <w:p w:rsidR="001C79A0" w:rsidRDefault="00F224FA" w:rsidP="00C03D07">
      <w:pPr>
        <w:widowControl/>
        <w:suppressAutoHyphens w:val="0"/>
        <w:rPr>
          <w:rFonts w:ascii="Myriad Pro" w:hAnsi="Myriad Pro"/>
        </w:rPr>
      </w:pPr>
      <w:r>
        <w:rPr>
          <w:rFonts w:ascii="Myriad Pro" w:hAnsi="Myriad Pro"/>
          <w:noProof/>
          <w:sz w:val="20"/>
          <w:szCs w:val="20"/>
        </w:rPr>
        <w:drawing>
          <wp:anchor distT="0" distB="0" distL="114300" distR="114300" simplePos="0" relativeHeight="251658240" behindDoc="0" locked="0" layoutInCell="1" allowOverlap="1">
            <wp:simplePos x="0" y="0"/>
            <wp:positionH relativeFrom="page">
              <wp:posOffset>57150</wp:posOffset>
            </wp:positionH>
            <wp:positionV relativeFrom="paragraph">
              <wp:posOffset>188595</wp:posOffset>
            </wp:positionV>
            <wp:extent cx="2077200" cy="1231200"/>
            <wp:effectExtent l="0" t="0" r="0" b="7620"/>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077200" cy="12312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816453" w:rsidRPr="00816453" w:rsidRDefault="00816453" w:rsidP="00816453">
      <w:pPr>
        <w:widowControl/>
        <w:suppressAutoHyphens w:val="0"/>
        <w:rPr>
          <w:rFonts w:ascii="Myriad Pro" w:hAnsi="Myriad Pro"/>
          <w:b/>
          <w:sz w:val="20"/>
          <w:szCs w:val="20"/>
        </w:rPr>
      </w:pPr>
      <w:r w:rsidRPr="00816453">
        <w:rPr>
          <w:rFonts w:ascii="Myriad Pro" w:hAnsi="Myriad Pro"/>
          <w:b/>
          <w:sz w:val="20"/>
          <w:szCs w:val="20"/>
        </w:rPr>
        <w:t>Im Rahmen der Digitalisierung, Modernisierung und der immer stärker werdenden Bedeutung von Industrie 4.0 steigen auch die Anforderungen an die Ausstattung der beteiligten Rechensysteme. Aufwendige Berechnungen, immer komplexer werdende Prozessketten und digitale Herausforderungen der Künstlichen Intelligenz, Machine Learning oder auch Bildauswertungen zur Qualitätssicherung erfordern stetig steigende Prozessorleistungen. Dabei gilt es aber stets die individuellen Anforderungen der Industrie an Robustheit, Stabilität und Langlebigkeit zu berücksichtigen.</w:t>
      </w:r>
    </w:p>
    <w:p w:rsidR="001C79A0" w:rsidRPr="001C79A0" w:rsidRDefault="001C79A0" w:rsidP="00C03D07">
      <w:pPr>
        <w:widowControl/>
        <w:suppressAutoHyphens w:val="0"/>
        <w:rPr>
          <w:rFonts w:ascii="Myriad Pro" w:hAnsi="Myriad Pro"/>
          <w:b/>
          <w:sz w:val="22"/>
          <w:szCs w:val="22"/>
        </w:rPr>
      </w:pPr>
    </w:p>
    <w:p w:rsidR="001A207B" w:rsidRPr="001A207B" w:rsidRDefault="001A207B" w:rsidP="001A207B">
      <w:pPr>
        <w:widowControl/>
        <w:suppressAutoHyphens w:val="0"/>
        <w:rPr>
          <w:rFonts w:ascii="Myriad Pro" w:hAnsi="Myriad Pro"/>
          <w:sz w:val="20"/>
          <w:szCs w:val="20"/>
        </w:rPr>
      </w:pPr>
      <w:r w:rsidRPr="001A207B">
        <w:rPr>
          <w:rFonts w:ascii="Myriad Pro" w:hAnsi="Myriad Pro"/>
          <w:sz w:val="20"/>
          <w:szCs w:val="20"/>
        </w:rPr>
        <w:t>Aus dem Hause ICO Innovative Computer GmbH sind nun Panel PCs in 15 und 21,5 Zoll erhältlich</w:t>
      </w:r>
      <w:r w:rsidR="00405DC6">
        <w:rPr>
          <w:rFonts w:ascii="Myriad Pro" w:hAnsi="Myriad Pro"/>
          <w:sz w:val="20"/>
          <w:szCs w:val="20"/>
        </w:rPr>
        <w:t>,</w:t>
      </w:r>
      <w:r w:rsidRPr="001A207B">
        <w:rPr>
          <w:rFonts w:ascii="Myriad Pro" w:hAnsi="Myriad Pro"/>
          <w:sz w:val="20"/>
          <w:szCs w:val="20"/>
        </w:rPr>
        <w:t xml:space="preserve"> die allen Ansprüchen der Industrie genügen und einen leistungsfähigen und gleichzeitig stromsparenden Prozessor verwenden. Zum Einsatz kommt in den Panelmastern der Reihe 1553 und 2153 ein moderner Intel Core i5-8365UE, einer CPU der 8. Generation der Intel Core i5 Prozessoren. Ausgestattet mit 4 Kernen und 8 Threads taktet diese CPU bei sparsamen 15W im Grundtakt mit 1,60GHz. Diese moderate Grundfrequenz kann der Prozessor aber je nach Aufgabe auf bis zu stolze 4,10GHz dynamisch hochtakten. Unterstützt wird er dabei durch 6MB Smart Cache</w:t>
      </w:r>
      <w:r w:rsidR="00405DC6">
        <w:rPr>
          <w:rFonts w:ascii="Myriad Pro" w:hAnsi="Myriad Pro"/>
          <w:sz w:val="20"/>
          <w:szCs w:val="20"/>
        </w:rPr>
        <w:t>,</w:t>
      </w:r>
      <w:r w:rsidRPr="001A207B">
        <w:rPr>
          <w:rFonts w:ascii="Myriad Pro" w:hAnsi="Myriad Pro"/>
          <w:sz w:val="20"/>
          <w:szCs w:val="20"/>
        </w:rPr>
        <w:t xml:space="preserve"> die einen schnellen Austausch der Daten garantieren. Zur weiteren Verarbeitung der Daten stehen in der Grundausstattung 4GB Arbeitsspeicher zur Verfügung, die je nach Kundenwunsch auf bis zu 32GB erweitert werden können. Platz für die Datenablage und das Betriebssystem findet sich auf der internen 500GB großen Festplatte.</w:t>
      </w:r>
    </w:p>
    <w:p w:rsidR="001A207B" w:rsidRDefault="001A207B" w:rsidP="001A207B">
      <w:pPr>
        <w:widowControl/>
        <w:suppressAutoHyphens w:val="0"/>
        <w:rPr>
          <w:rFonts w:ascii="Myriad Pro" w:hAnsi="Myriad Pro"/>
          <w:sz w:val="20"/>
          <w:szCs w:val="20"/>
        </w:rPr>
      </w:pPr>
      <w:r w:rsidRPr="001A207B">
        <w:rPr>
          <w:rFonts w:ascii="Myriad Pro" w:hAnsi="Myriad Pro"/>
          <w:sz w:val="20"/>
          <w:szCs w:val="20"/>
        </w:rPr>
        <w:t>Für die notwendige Robustheit besitzen die Panel PC</w:t>
      </w:r>
      <w:r w:rsidR="00405DC6">
        <w:rPr>
          <w:rFonts w:ascii="Myriad Pro" w:hAnsi="Myriad Pro"/>
          <w:sz w:val="20"/>
          <w:szCs w:val="20"/>
        </w:rPr>
        <w:t>s</w:t>
      </w:r>
      <w:r w:rsidRPr="001A207B">
        <w:rPr>
          <w:rFonts w:ascii="Myriad Pro" w:hAnsi="Myriad Pro"/>
          <w:sz w:val="20"/>
          <w:szCs w:val="20"/>
        </w:rPr>
        <w:t xml:space="preserve"> eine IP66</w:t>
      </w:r>
      <w:r w:rsidR="00405DC6">
        <w:rPr>
          <w:rFonts w:ascii="Myriad Pro" w:hAnsi="Myriad Pro"/>
          <w:sz w:val="20"/>
          <w:szCs w:val="20"/>
        </w:rPr>
        <w:t>-</w:t>
      </w:r>
      <w:r w:rsidRPr="001A207B">
        <w:rPr>
          <w:rFonts w:ascii="Myriad Pro" w:hAnsi="Myriad Pro"/>
          <w:sz w:val="20"/>
          <w:szCs w:val="20"/>
        </w:rPr>
        <w:t xml:space="preserve">geschützte Front, die sie zum einen staubdicht und zum anderen gegen starkes Strahlwasser schützt. Durch ein optimales Kühlkonzept arbeiten alles Systeme lüfterlos in Bereichen von </w:t>
      </w:r>
      <w:r w:rsidR="00405DC6">
        <w:rPr>
          <w:rFonts w:ascii="Myriad Pro" w:hAnsi="Myriad Pro"/>
          <w:sz w:val="20"/>
          <w:szCs w:val="20"/>
        </w:rPr>
        <w:t>0</w:t>
      </w:r>
      <w:r w:rsidRPr="001A207B">
        <w:rPr>
          <w:rFonts w:ascii="Myriad Pro" w:hAnsi="Myriad Pro"/>
          <w:sz w:val="20"/>
          <w:szCs w:val="20"/>
        </w:rPr>
        <w:t>°C bis zu 50°C, ebenfalls eine wichtige Eigenschaft für einen dauerhaften Einsatz in industriellen Umgebungen.</w:t>
      </w:r>
    </w:p>
    <w:p w:rsidR="00F224FA" w:rsidRPr="001A207B" w:rsidRDefault="00F224FA" w:rsidP="001A207B">
      <w:pPr>
        <w:widowControl/>
        <w:suppressAutoHyphens w:val="0"/>
        <w:rPr>
          <w:rFonts w:ascii="Myriad Pro" w:hAnsi="Myriad Pro"/>
          <w:sz w:val="20"/>
          <w:szCs w:val="20"/>
        </w:rPr>
      </w:pPr>
    </w:p>
    <w:p w:rsidR="001A207B" w:rsidRDefault="001A207B" w:rsidP="001A207B">
      <w:pPr>
        <w:widowControl/>
        <w:suppressAutoHyphens w:val="0"/>
        <w:rPr>
          <w:rFonts w:ascii="Myriad Pro" w:hAnsi="Myriad Pro"/>
          <w:sz w:val="20"/>
          <w:szCs w:val="20"/>
        </w:rPr>
      </w:pPr>
      <w:r w:rsidRPr="001A207B">
        <w:rPr>
          <w:rFonts w:ascii="Myriad Pro" w:hAnsi="Myriad Pro"/>
          <w:sz w:val="20"/>
          <w:szCs w:val="20"/>
        </w:rPr>
        <w:t>Aber auch die weitere Ausstattung der Panelmaster lässt kaum Wünsche offen. Zwei G</w:t>
      </w:r>
      <w:r w:rsidR="00405DC6">
        <w:rPr>
          <w:rFonts w:ascii="Myriad Pro" w:hAnsi="Myriad Pro"/>
          <w:sz w:val="20"/>
          <w:szCs w:val="20"/>
        </w:rPr>
        <w:t>b</w:t>
      </w:r>
      <w:r w:rsidRPr="001A207B">
        <w:rPr>
          <w:rFonts w:ascii="Myriad Pro" w:hAnsi="Myriad Pro"/>
          <w:sz w:val="20"/>
          <w:szCs w:val="20"/>
        </w:rPr>
        <w:t>it LAN-Anschlüsse sind bereits integriert, WLAN kann leicht über den integrierten MiniPCIe</w:t>
      </w:r>
      <w:r w:rsidR="00405DC6">
        <w:rPr>
          <w:rFonts w:ascii="Myriad Pro" w:hAnsi="Myriad Pro"/>
          <w:sz w:val="20"/>
          <w:szCs w:val="20"/>
        </w:rPr>
        <w:t>-</w:t>
      </w:r>
      <w:r w:rsidRPr="001A207B">
        <w:rPr>
          <w:rFonts w:ascii="Myriad Pro" w:hAnsi="Myriad Pro"/>
          <w:sz w:val="20"/>
          <w:szCs w:val="20"/>
        </w:rPr>
        <w:t>Steckplatz realisiert werden. Zusätzlich besitzen alle Modelle die Möglichkeit</w:t>
      </w:r>
      <w:r w:rsidR="00405DC6">
        <w:rPr>
          <w:rFonts w:ascii="Myriad Pro" w:hAnsi="Myriad Pro"/>
          <w:sz w:val="20"/>
          <w:szCs w:val="20"/>
        </w:rPr>
        <w:t>,</w:t>
      </w:r>
      <w:r w:rsidRPr="001A207B">
        <w:rPr>
          <w:rFonts w:ascii="Myriad Pro" w:hAnsi="Myriad Pro"/>
          <w:sz w:val="20"/>
          <w:szCs w:val="20"/>
        </w:rPr>
        <w:t xml:space="preserve"> über eine HDMI</w:t>
      </w:r>
      <w:r w:rsidR="00405DC6">
        <w:rPr>
          <w:rFonts w:ascii="Myriad Pro" w:hAnsi="Myriad Pro"/>
          <w:sz w:val="20"/>
          <w:szCs w:val="20"/>
        </w:rPr>
        <w:t>-</w:t>
      </w:r>
      <w:r w:rsidRPr="001A207B">
        <w:rPr>
          <w:rFonts w:ascii="Myriad Pro" w:hAnsi="Myriad Pro"/>
          <w:sz w:val="20"/>
          <w:szCs w:val="20"/>
        </w:rPr>
        <w:t xml:space="preserve"> und eine Displayportschnittstelle weitere Monitore anzuschließen. Drei serielle Schnittstellen und vier USB3.2</w:t>
      </w:r>
      <w:r w:rsidR="00405DC6">
        <w:rPr>
          <w:rFonts w:ascii="Myriad Pro" w:hAnsi="Myriad Pro"/>
          <w:sz w:val="20"/>
          <w:szCs w:val="20"/>
        </w:rPr>
        <w:t>-</w:t>
      </w:r>
      <w:r w:rsidRPr="001A207B">
        <w:rPr>
          <w:rFonts w:ascii="Myriad Pro" w:hAnsi="Myriad Pro"/>
          <w:sz w:val="20"/>
          <w:szCs w:val="20"/>
        </w:rPr>
        <w:t>Schnittstellen erlauben den Anschluss weiterer Peripheriegeräte. Abgerundet wird die Ausstattung der Panel PCs durch einen Mikrofoneingang</w:t>
      </w:r>
      <w:r w:rsidR="00405DC6">
        <w:rPr>
          <w:rFonts w:ascii="Myriad Pro" w:hAnsi="Myriad Pro"/>
          <w:sz w:val="20"/>
          <w:szCs w:val="20"/>
        </w:rPr>
        <w:t>,</w:t>
      </w:r>
      <w:r w:rsidRPr="001A207B">
        <w:rPr>
          <w:rFonts w:ascii="Myriad Pro" w:hAnsi="Myriad Pro"/>
          <w:sz w:val="20"/>
          <w:szCs w:val="20"/>
        </w:rPr>
        <w:t xml:space="preserve"> sowie einen Line-Out Ausgang, um auch akustische Aufgaben durchführen zu können.</w:t>
      </w:r>
    </w:p>
    <w:p w:rsidR="00F224FA" w:rsidRPr="001A207B" w:rsidRDefault="00F224FA" w:rsidP="001A207B">
      <w:pPr>
        <w:widowControl/>
        <w:suppressAutoHyphens w:val="0"/>
        <w:rPr>
          <w:rFonts w:ascii="Myriad Pro" w:hAnsi="Myriad Pro"/>
          <w:sz w:val="20"/>
          <w:szCs w:val="20"/>
        </w:rPr>
      </w:pPr>
    </w:p>
    <w:p w:rsidR="001A207B" w:rsidRPr="001A207B" w:rsidRDefault="001A207B" w:rsidP="001A207B">
      <w:pPr>
        <w:widowControl/>
        <w:suppressAutoHyphens w:val="0"/>
        <w:rPr>
          <w:rFonts w:ascii="Myriad Pro" w:hAnsi="Myriad Pro"/>
          <w:sz w:val="20"/>
          <w:szCs w:val="20"/>
        </w:rPr>
      </w:pPr>
      <w:r w:rsidRPr="001A207B">
        <w:rPr>
          <w:rFonts w:ascii="Myriad Pro" w:hAnsi="Myriad Pro"/>
          <w:sz w:val="20"/>
          <w:szCs w:val="20"/>
        </w:rPr>
        <w:t>Erhältlich sind die 15 Zoll Modelle, die eine Auflösung von 1024x768 im Verhältnis 4:3 bieten, wie auch die 21,5 Zoll Modelle mit einer Auflösung von 1920x1080 im Verhältnis 16:9, entweder mit resistivem oder kapazitive</w:t>
      </w:r>
      <w:r w:rsidR="00405DC6">
        <w:rPr>
          <w:rFonts w:ascii="Myriad Pro" w:hAnsi="Myriad Pro"/>
          <w:sz w:val="20"/>
          <w:szCs w:val="20"/>
        </w:rPr>
        <w:t>m</w:t>
      </w:r>
      <w:r w:rsidRPr="001A207B">
        <w:rPr>
          <w:rFonts w:ascii="Myriad Pro" w:hAnsi="Myriad Pro"/>
          <w:sz w:val="20"/>
          <w:szCs w:val="20"/>
        </w:rPr>
        <w:t xml:space="preserve"> Touchscreen. Auch kann zwischen VESA75</w:t>
      </w:r>
      <w:r w:rsidR="00405DC6">
        <w:rPr>
          <w:rFonts w:ascii="Myriad Pro" w:hAnsi="Myriad Pro"/>
          <w:sz w:val="20"/>
          <w:szCs w:val="20"/>
        </w:rPr>
        <w:t>-</w:t>
      </w:r>
      <w:r w:rsidRPr="001A207B">
        <w:rPr>
          <w:rFonts w:ascii="Myriad Pro" w:hAnsi="Myriad Pro"/>
          <w:sz w:val="20"/>
          <w:szCs w:val="20"/>
        </w:rPr>
        <w:t>Befestigung oder Panel</w:t>
      </w:r>
      <w:r w:rsidR="00405DC6">
        <w:rPr>
          <w:rFonts w:ascii="Myriad Pro" w:hAnsi="Myriad Pro"/>
          <w:sz w:val="20"/>
          <w:szCs w:val="20"/>
        </w:rPr>
        <w:t>-</w:t>
      </w:r>
      <w:r w:rsidRPr="001A207B">
        <w:rPr>
          <w:rFonts w:ascii="Myriad Pro" w:hAnsi="Myriad Pro"/>
          <w:sz w:val="20"/>
          <w:szCs w:val="20"/>
        </w:rPr>
        <w:t xml:space="preserve">Einbau gewählt werden, Änderungen an der Ausstattung sind ebenfalls individuell durch </w:t>
      </w:r>
      <w:r w:rsidR="00405DC6">
        <w:rPr>
          <w:rFonts w:ascii="Myriad Pro" w:hAnsi="Myriad Pro"/>
          <w:sz w:val="20"/>
          <w:szCs w:val="20"/>
        </w:rPr>
        <w:t xml:space="preserve">die </w:t>
      </w:r>
      <w:r w:rsidRPr="001A207B">
        <w:rPr>
          <w:rFonts w:ascii="Myriad Pro" w:hAnsi="Myriad Pro"/>
          <w:sz w:val="20"/>
          <w:szCs w:val="20"/>
        </w:rPr>
        <w:t>ICO GmbH möglich – ganz nach Anforderung des jeweiligen Einsatzgebietes oder Projekts.</w:t>
      </w:r>
    </w:p>
    <w:p w:rsidR="001A207B" w:rsidRDefault="001A207B" w:rsidP="001A207B">
      <w:pPr>
        <w:widowControl/>
        <w:suppressAutoHyphens w:val="0"/>
        <w:rPr>
          <w:rFonts w:ascii="Myriad Pro" w:hAnsi="Myriad Pro"/>
          <w:sz w:val="20"/>
          <w:szCs w:val="20"/>
        </w:rPr>
      </w:pPr>
    </w:p>
    <w:p w:rsidR="001A207B" w:rsidRDefault="001A207B" w:rsidP="001A207B">
      <w:pPr>
        <w:widowControl/>
        <w:suppressAutoHyphens w:val="0"/>
        <w:rPr>
          <w:rFonts w:ascii="Myriad Pro" w:hAnsi="Myriad Pro"/>
          <w:b/>
          <w:sz w:val="20"/>
          <w:szCs w:val="20"/>
        </w:rPr>
      </w:pPr>
      <w:r w:rsidRPr="001A207B">
        <w:rPr>
          <w:rFonts w:ascii="Myriad Pro" w:hAnsi="Myriad Pro"/>
          <w:b/>
          <w:sz w:val="20"/>
          <w:szCs w:val="20"/>
        </w:rPr>
        <w:t>Highlights:</w:t>
      </w:r>
    </w:p>
    <w:p w:rsidR="001A207B" w:rsidRPr="001A207B" w:rsidRDefault="001A207B" w:rsidP="001A207B">
      <w:pPr>
        <w:widowControl/>
        <w:suppressAutoHyphens w:val="0"/>
        <w:rPr>
          <w:rFonts w:ascii="Myriad Pro" w:hAnsi="Myriad Pro"/>
          <w:b/>
          <w:sz w:val="20"/>
          <w:szCs w:val="20"/>
        </w:rPr>
      </w:pPr>
    </w:p>
    <w:p w:rsidR="001A207B" w:rsidRPr="001A207B" w:rsidRDefault="001A207B" w:rsidP="001A207B">
      <w:pPr>
        <w:pStyle w:val="Listenabsatz"/>
        <w:widowControl/>
        <w:numPr>
          <w:ilvl w:val="0"/>
          <w:numId w:val="1"/>
        </w:numPr>
        <w:suppressAutoHyphens w:val="0"/>
        <w:rPr>
          <w:rFonts w:ascii="Myriad Pro" w:hAnsi="Myriad Pro"/>
          <w:b/>
          <w:sz w:val="20"/>
          <w:szCs w:val="20"/>
        </w:rPr>
      </w:pPr>
      <w:r w:rsidRPr="001A207B">
        <w:rPr>
          <w:rFonts w:ascii="Myriad Pro" w:hAnsi="Myriad Pro"/>
          <w:b/>
          <w:sz w:val="20"/>
          <w:szCs w:val="20"/>
        </w:rPr>
        <w:t>15</w:t>
      </w:r>
      <w:r w:rsidR="00405DC6">
        <w:rPr>
          <w:rFonts w:ascii="Myriad Pro" w:hAnsi="Myriad Pro"/>
          <w:b/>
          <w:sz w:val="20"/>
          <w:szCs w:val="20"/>
        </w:rPr>
        <w:t>"</w:t>
      </w:r>
      <w:r w:rsidRPr="001A207B">
        <w:rPr>
          <w:rFonts w:ascii="Myriad Pro" w:hAnsi="Myriad Pro"/>
          <w:b/>
          <w:sz w:val="20"/>
          <w:szCs w:val="20"/>
        </w:rPr>
        <w:t>oder 21,5</w:t>
      </w:r>
      <w:r w:rsidR="00405DC6">
        <w:rPr>
          <w:rFonts w:ascii="Myriad Pro" w:hAnsi="Myriad Pro"/>
          <w:b/>
          <w:sz w:val="20"/>
          <w:szCs w:val="20"/>
        </w:rPr>
        <w:t>"</w:t>
      </w:r>
      <w:r w:rsidRPr="001A207B">
        <w:rPr>
          <w:rFonts w:ascii="Myriad Pro" w:hAnsi="Myriad Pro"/>
          <w:b/>
          <w:sz w:val="20"/>
          <w:szCs w:val="20"/>
        </w:rPr>
        <w:t xml:space="preserve"> Panel PC</w:t>
      </w:r>
    </w:p>
    <w:p w:rsidR="001A207B" w:rsidRPr="001A207B" w:rsidRDefault="001A207B" w:rsidP="001A207B">
      <w:pPr>
        <w:pStyle w:val="Listenabsatz"/>
        <w:widowControl/>
        <w:numPr>
          <w:ilvl w:val="0"/>
          <w:numId w:val="1"/>
        </w:numPr>
        <w:suppressAutoHyphens w:val="0"/>
        <w:rPr>
          <w:rFonts w:ascii="Myriad Pro" w:hAnsi="Myriad Pro"/>
          <w:b/>
          <w:sz w:val="20"/>
          <w:szCs w:val="20"/>
        </w:rPr>
      </w:pPr>
      <w:r w:rsidRPr="001A207B">
        <w:rPr>
          <w:rFonts w:ascii="Myriad Pro" w:hAnsi="Myriad Pro"/>
          <w:b/>
          <w:sz w:val="20"/>
          <w:szCs w:val="20"/>
        </w:rPr>
        <w:t>Intel Core i5-8365UE mit bis zu 4,10GHz</w:t>
      </w:r>
    </w:p>
    <w:p w:rsidR="001A207B" w:rsidRPr="001A207B" w:rsidRDefault="001A207B" w:rsidP="001A207B">
      <w:pPr>
        <w:pStyle w:val="Listenabsatz"/>
        <w:widowControl/>
        <w:numPr>
          <w:ilvl w:val="0"/>
          <w:numId w:val="1"/>
        </w:numPr>
        <w:suppressAutoHyphens w:val="0"/>
        <w:rPr>
          <w:rFonts w:ascii="Myriad Pro" w:hAnsi="Myriad Pro"/>
          <w:b/>
          <w:sz w:val="20"/>
          <w:szCs w:val="20"/>
        </w:rPr>
      </w:pPr>
      <w:r w:rsidRPr="001A207B">
        <w:rPr>
          <w:rFonts w:ascii="Myriad Pro" w:hAnsi="Myriad Pro"/>
          <w:b/>
          <w:sz w:val="20"/>
          <w:szCs w:val="20"/>
        </w:rPr>
        <w:t>Bis zu 32GB Arbeitsspeicher</w:t>
      </w:r>
    </w:p>
    <w:p w:rsidR="001A207B" w:rsidRPr="001A207B" w:rsidRDefault="001A207B" w:rsidP="001A207B">
      <w:pPr>
        <w:pStyle w:val="Listenabsatz"/>
        <w:widowControl/>
        <w:numPr>
          <w:ilvl w:val="0"/>
          <w:numId w:val="1"/>
        </w:numPr>
        <w:suppressAutoHyphens w:val="0"/>
        <w:rPr>
          <w:rFonts w:ascii="Myriad Pro" w:hAnsi="Myriad Pro"/>
          <w:b/>
          <w:sz w:val="20"/>
          <w:szCs w:val="20"/>
        </w:rPr>
      </w:pPr>
      <w:r w:rsidRPr="001A207B">
        <w:rPr>
          <w:rFonts w:ascii="Myriad Pro" w:hAnsi="Myriad Pro"/>
          <w:b/>
          <w:sz w:val="20"/>
          <w:szCs w:val="20"/>
        </w:rPr>
        <w:t>IP66</w:t>
      </w:r>
      <w:r w:rsidR="00405DC6">
        <w:rPr>
          <w:rFonts w:ascii="Myriad Pro" w:hAnsi="Myriad Pro"/>
          <w:b/>
          <w:sz w:val="20"/>
          <w:szCs w:val="20"/>
        </w:rPr>
        <w:t>-</w:t>
      </w:r>
      <w:r w:rsidRPr="001A207B">
        <w:rPr>
          <w:rFonts w:ascii="Myriad Pro" w:hAnsi="Myriad Pro"/>
          <w:b/>
          <w:sz w:val="20"/>
          <w:szCs w:val="20"/>
        </w:rPr>
        <w:t>geschützte Front</w:t>
      </w:r>
    </w:p>
    <w:p w:rsidR="001A207B" w:rsidRPr="001A207B" w:rsidRDefault="001A207B" w:rsidP="001A207B">
      <w:pPr>
        <w:pStyle w:val="Listenabsatz"/>
        <w:widowControl/>
        <w:numPr>
          <w:ilvl w:val="0"/>
          <w:numId w:val="1"/>
        </w:numPr>
        <w:suppressAutoHyphens w:val="0"/>
        <w:rPr>
          <w:rFonts w:ascii="Myriad Pro" w:hAnsi="Myriad Pro"/>
          <w:b/>
          <w:sz w:val="20"/>
          <w:szCs w:val="20"/>
        </w:rPr>
      </w:pPr>
      <w:r w:rsidRPr="001A207B">
        <w:rPr>
          <w:rFonts w:ascii="Myriad Pro" w:hAnsi="Myriad Pro"/>
          <w:b/>
          <w:sz w:val="20"/>
          <w:szCs w:val="20"/>
        </w:rPr>
        <w:t>2x G</w:t>
      </w:r>
      <w:r w:rsidR="00405DC6">
        <w:rPr>
          <w:rFonts w:ascii="Myriad Pro" w:hAnsi="Myriad Pro"/>
          <w:b/>
          <w:sz w:val="20"/>
          <w:szCs w:val="20"/>
        </w:rPr>
        <w:t>b</w:t>
      </w:r>
      <w:r w:rsidRPr="001A207B">
        <w:rPr>
          <w:rFonts w:ascii="Myriad Pro" w:hAnsi="Myriad Pro"/>
          <w:b/>
          <w:sz w:val="20"/>
          <w:szCs w:val="20"/>
        </w:rPr>
        <w:t>it-LAN, WLAN optional</w:t>
      </w:r>
    </w:p>
    <w:p w:rsidR="001A207B" w:rsidRPr="001A207B" w:rsidRDefault="001A207B" w:rsidP="001A207B">
      <w:pPr>
        <w:pStyle w:val="Listenabsatz"/>
        <w:widowControl/>
        <w:numPr>
          <w:ilvl w:val="0"/>
          <w:numId w:val="1"/>
        </w:numPr>
        <w:suppressAutoHyphens w:val="0"/>
        <w:rPr>
          <w:rFonts w:ascii="Myriad Pro" w:hAnsi="Myriad Pro"/>
          <w:b/>
          <w:sz w:val="20"/>
          <w:szCs w:val="20"/>
        </w:rPr>
      </w:pPr>
      <w:r w:rsidRPr="001A207B">
        <w:rPr>
          <w:rFonts w:ascii="Myriad Pro" w:hAnsi="Myriad Pro"/>
          <w:b/>
          <w:sz w:val="20"/>
          <w:szCs w:val="20"/>
        </w:rPr>
        <w:t>3x RS232, 4x USB3.2</w:t>
      </w:r>
    </w:p>
    <w:p w:rsidR="00F224FA" w:rsidRDefault="00F224FA" w:rsidP="001C79A0">
      <w:pPr>
        <w:rPr>
          <w:rFonts w:ascii="Myriad Pro" w:hAnsi="Myriad Pro" w:cs="Arial"/>
          <w:sz w:val="22"/>
          <w:szCs w:val="22"/>
        </w:rPr>
      </w:pPr>
    </w:p>
    <w:p w:rsidR="001C79A0" w:rsidRPr="001C79A0" w:rsidRDefault="001C79A0" w:rsidP="001C79A0">
      <w:pPr>
        <w:rPr>
          <w:rFonts w:ascii="Myriad Pro" w:hAnsi="Myriad Pro" w:cs="Arial"/>
          <w:b/>
          <w:sz w:val="22"/>
          <w:szCs w:val="22"/>
        </w:rPr>
      </w:pPr>
      <w:bookmarkStart w:id="0" w:name="_GoBack"/>
      <w:bookmarkEnd w:id="0"/>
      <w:r w:rsidRPr="001C79A0">
        <w:rPr>
          <w:rFonts w:ascii="Myriad Pro" w:hAnsi="Myriad Pro" w:cs="Arial"/>
          <w:sz w:val="22"/>
          <w:szCs w:val="22"/>
        </w:rPr>
        <w:t>Weitere Pressemeldungen und Bildmaterial finden Sie unter</w:t>
      </w:r>
      <w:r w:rsidRPr="001C79A0">
        <w:rPr>
          <w:rFonts w:ascii="Myriad Pro" w:hAnsi="Myriad Pro" w:cs="Arial"/>
          <w:b/>
          <w:sz w:val="22"/>
          <w:szCs w:val="22"/>
        </w:rPr>
        <w:t xml:space="preserve"> </w:t>
      </w:r>
      <w:hyperlink r:id="rId9" w:history="1">
        <w:r w:rsidRPr="001C79A0">
          <w:rPr>
            <w:rStyle w:val="Hyperlink"/>
            <w:rFonts w:ascii="Myriad Pro" w:hAnsi="Myriad Pro" w:cs="Arial"/>
            <w:b/>
            <w:sz w:val="22"/>
            <w:szCs w:val="22"/>
          </w:rPr>
          <w:t>www.ico.de/presse</w:t>
        </w:r>
      </w:hyperlink>
    </w:p>
    <w:p w:rsidR="001C79A0" w:rsidRDefault="001C79A0" w:rsidP="001C79A0">
      <w:pPr>
        <w:rPr>
          <w:rFonts w:ascii="Myriad Pro" w:hAnsi="Myriad Pro" w:cs="Arial"/>
          <w:b/>
          <w:sz w:val="22"/>
          <w:szCs w:val="22"/>
        </w:rPr>
      </w:pPr>
    </w:p>
    <w:p w:rsidR="001C79A0" w:rsidRPr="001C79A0" w:rsidRDefault="001C79A0" w:rsidP="001C79A0">
      <w:pPr>
        <w:rPr>
          <w:rFonts w:ascii="Myriad Pro" w:hAnsi="Myriad Pro" w:cs="Arial"/>
          <w:b/>
          <w:sz w:val="20"/>
          <w:szCs w:val="20"/>
        </w:rPr>
      </w:pPr>
      <w:r w:rsidRPr="001C79A0">
        <w:rPr>
          <w:rFonts w:ascii="Myriad Pro" w:hAnsi="Myriad Pro" w:cs="Arial"/>
          <w:b/>
          <w:sz w:val="20"/>
          <w:szCs w:val="20"/>
        </w:rPr>
        <w:t>Unternehmensprofil</w:t>
      </w:r>
    </w:p>
    <w:p w:rsidR="001C79A0" w:rsidRPr="001C79A0" w:rsidRDefault="001C79A0" w:rsidP="001C79A0">
      <w:pPr>
        <w:rPr>
          <w:rFonts w:ascii="Myriad Pro" w:hAnsi="Myriad Pro" w:cs="Arial"/>
          <w:sz w:val="20"/>
          <w:szCs w:val="20"/>
        </w:rPr>
      </w:pPr>
      <w:r w:rsidRPr="001C79A0">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rsidR="001C79A0" w:rsidRPr="001C79A0" w:rsidRDefault="001C79A0" w:rsidP="001C79A0">
      <w:pPr>
        <w:rPr>
          <w:rFonts w:ascii="Myriad Pro" w:hAnsi="Myriad Pro" w:cs="Arial"/>
          <w:sz w:val="20"/>
          <w:szCs w:val="20"/>
        </w:rPr>
      </w:pPr>
    </w:p>
    <w:p w:rsidR="001C79A0" w:rsidRPr="001C79A0" w:rsidRDefault="001C79A0" w:rsidP="001C79A0">
      <w:pPr>
        <w:rPr>
          <w:rFonts w:ascii="Myriad Pro" w:hAnsi="Myriad Pro" w:cs="Arial"/>
          <w:sz w:val="20"/>
          <w:szCs w:val="20"/>
        </w:rPr>
      </w:pPr>
      <w:r w:rsidRPr="001C79A0">
        <w:rPr>
          <w:rFonts w:ascii="Myriad Pro" w:hAnsi="Myriad Pro" w:cs="Arial"/>
          <w:sz w:val="20"/>
          <w:szCs w:val="20"/>
        </w:rPr>
        <w:t>Insbesondere im Bereich der Industrie- und Hochleistungsserver überzeugt die ICO GmbH durch die Realisierung auch komplexer individueller Anfragen, ganz nach dem bewährten Build-to-Order-Prinzip. Die qualifizierte Beratung als Intel Technology Provider Platinum unterstützt Kunden bei der Realisierung Ihrer Projekte und vereinbart vorausschauende Planung mit Leistungs- und Kostenoptimierung - ganz nach Ihren Wünschen.</w:t>
      </w:r>
    </w:p>
    <w:p w:rsidR="001C79A0" w:rsidRPr="001C79A0" w:rsidRDefault="001C79A0" w:rsidP="001C79A0">
      <w:pPr>
        <w:rPr>
          <w:rFonts w:ascii="Myriad Pro" w:hAnsi="Myriad Pro" w:cs="Arial"/>
          <w:sz w:val="20"/>
          <w:szCs w:val="20"/>
        </w:rPr>
      </w:pPr>
    </w:p>
    <w:p w:rsidR="001C79A0" w:rsidRPr="001C79A0" w:rsidRDefault="001C79A0" w:rsidP="001C79A0">
      <w:pPr>
        <w:rPr>
          <w:rFonts w:ascii="Myriad Pro" w:hAnsi="Myriad Pro" w:cs="Arial"/>
          <w:b/>
          <w:sz w:val="20"/>
          <w:szCs w:val="20"/>
        </w:rPr>
      </w:pPr>
      <w:r w:rsidRPr="001C79A0">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IT-Services.Über 120 Mitarbeiter (davon 8 Auszubildende) sorgen für die Zufriedenheit von über 16.000 Kunden, die zu 60% aus Fachhändlern, Systemhäusern und IT-Dienstleistern und zu 40% aus Industrie- und gewerblichen Kunden bestehen. Im Geschäfts</w:t>
      </w:r>
      <w:r w:rsidR="00992B04">
        <w:rPr>
          <w:rFonts w:ascii="Myriad Pro" w:hAnsi="Myriad Pro" w:cs="Arial"/>
          <w:sz w:val="20"/>
          <w:szCs w:val="20"/>
        </w:rPr>
        <w:t>jahr 2019/20</w:t>
      </w:r>
      <w:r w:rsidRPr="001C79A0">
        <w:rPr>
          <w:rFonts w:ascii="Myriad Pro" w:hAnsi="Myriad Pro" w:cs="Arial"/>
          <w:sz w:val="20"/>
          <w:szCs w:val="20"/>
        </w:rPr>
        <w:t xml:space="preserve"> betrug der Umsatz knapp 20 Mio. Euro.</w:t>
      </w:r>
    </w:p>
    <w:p w:rsidR="001C79A0" w:rsidRPr="001C79A0" w:rsidRDefault="001C79A0" w:rsidP="001C79A0">
      <w:pPr>
        <w:rPr>
          <w:rFonts w:ascii="Myriad Pro" w:hAnsi="Myriad Pro" w:cs="Arial"/>
          <w:b/>
          <w:sz w:val="20"/>
          <w:szCs w:val="20"/>
        </w:rPr>
      </w:pPr>
    </w:p>
    <w:p w:rsidR="001C79A0" w:rsidRPr="001C79A0" w:rsidRDefault="001C79A0" w:rsidP="001C79A0">
      <w:pPr>
        <w:rPr>
          <w:rFonts w:ascii="Myriad Pro" w:hAnsi="Myriad Pro" w:cs="Arial"/>
          <w:b/>
          <w:sz w:val="20"/>
          <w:szCs w:val="20"/>
        </w:rPr>
      </w:pPr>
      <w:r w:rsidRPr="001C79A0">
        <w:rPr>
          <w:rFonts w:ascii="Myriad Pro" w:hAnsi="Myriad Pro" w:cs="Arial"/>
          <w:b/>
          <w:sz w:val="20"/>
          <w:szCs w:val="20"/>
        </w:rPr>
        <w:t>Redaktioneller Kontakt:</w:t>
      </w:r>
    </w:p>
    <w:p w:rsidR="001C79A0" w:rsidRPr="00F224FA" w:rsidRDefault="001C79A0" w:rsidP="001C79A0">
      <w:pPr>
        <w:rPr>
          <w:rFonts w:ascii="Myriad Pro" w:hAnsi="Myriad Pro" w:cs="Arial"/>
          <w:sz w:val="20"/>
          <w:szCs w:val="20"/>
          <w:lang w:val="en-US"/>
        </w:rPr>
      </w:pPr>
      <w:r w:rsidRPr="00F224FA">
        <w:rPr>
          <w:rFonts w:ascii="Myriad Pro" w:hAnsi="Myriad Pro" w:cs="Arial"/>
          <w:sz w:val="20"/>
          <w:szCs w:val="20"/>
          <w:lang w:val="en-US"/>
        </w:rPr>
        <w:t>Hanno Detjen</w:t>
      </w:r>
      <w:r w:rsidRPr="00F224FA">
        <w:rPr>
          <w:rFonts w:ascii="Myriad Pro" w:hAnsi="Myriad Pro" w:cs="Arial"/>
          <w:sz w:val="20"/>
          <w:szCs w:val="20"/>
          <w:lang w:val="en-US"/>
        </w:rPr>
        <w:tab/>
      </w:r>
      <w:r w:rsidRPr="00F224FA">
        <w:rPr>
          <w:rFonts w:ascii="Myriad Pro" w:hAnsi="Myriad Pro" w:cs="Arial"/>
          <w:sz w:val="20"/>
          <w:szCs w:val="20"/>
          <w:lang w:val="en-US"/>
        </w:rPr>
        <w:tab/>
      </w:r>
      <w:r w:rsidRPr="00F224FA">
        <w:rPr>
          <w:rFonts w:ascii="Myriad Pro" w:hAnsi="Myriad Pro" w:cs="Arial"/>
          <w:sz w:val="20"/>
          <w:szCs w:val="20"/>
          <w:lang w:val="en-US"/>
        </w:rPr>
        <w:tab/>
      </w:r>
      <w:r w:rsidRPr="00F224FA">
        <w:rPr>
          <w:rFonts w:ascii="Myriad Pro" w:hAnsi="Myriad Pro" w:cs="Arial"/>
          <w:sz w:val="20"/>
          <w:szCs w:val="20"/>
          <w:lang w:val="en-US"/>
        </w:rPr>
        <w:tab/>
        <w:t>Sabrina Wagner</w:t>
      </w:r>
      <w:r w:rsidRPr="00F224FA">
        <w:rPr>
          <w:rFonts w:ascii="Myriad Pro" w:hAnsi="Myriad Pro" w:cs="Arial"/>
          <w:sz w:val="20"/>
          <w:szCs w:val="20"/>
          <w:lang w:val="en-US"/>
        </w:rPr>
        <w:br/>
        <w:t>Marketingleiter</w:t>
      </w:r>
      <w:r w:rsidRPr="00F224FA">
        <w:rPr>
          <w:rFonts w:ascii="Myriad Pro" w:hAnsi="Myriad Pro" w:cs="Arial"/>
          <w:sz w:val="20"/>
          <w:szCs w:val="20"/>
          <w:lang w:val="en-US"/>
        </w:rPr>
        <w:tab/>
      </w:r>
      <w:r w:rsidRPr="00F224FA">
        <w:rPr>
          <w:rFonts w:ascii="Myriad Pro" w:hAnsi="Myriad Pro" w:cs="Arial"/>
          <w:sz w:val="20"/>
          <w:szCs w:val="20"/>
          <w:lang w:val="en-US"/>
        </w:rPr>
        <w:tab/>
      </w:r>
      <w:r w:rsidRPr="00F224FA">
        <w:rPr>
          <w:rFonts w:ascii="Myriad Pro" w:hAnsi="Myriad Pro" w:cs="Arial"/>
          <w:sz w:val="20"/>
          <w:szCs w:val="20"/>
          <w:lang w:val="en-US"/>
        </w:rPr>
        <w:tab/>
      </w:r>
      <w:r w:rsidRPr="00F224FA">
        <w:rPr>
          <w:rFonts w:ascii="Myriad Pro" w:hAnsi="Myriad Pro" w:cs="Arial"/>
          <w:sz w:val="20"/>
          <w:szCs w:val="20"/>
          <w:lang w:val="en-US"/>
        </w:rPr>
        <w:tab/>
        <w:t>Marketing Assistentin</w:t>
      </w:r>
      <w:r w:rsidRPr="00F224FA">
        <w:rPr>
          <w:rFonts w:ascii="Arial" w:hAnsi="Arial" w:cs="Arial"/>
          <w:sz w:val="20"/>
          <w:szCs w:val="20"/>
          <w:lang w:val="en-US"/>
        </w:rPr>
        <w:t>‎</w:t>
      </w:r>
    </w:p>
    <w:p w:rsidR="001C79A0" w:rsidRPr="00F224FA" w:rsidRDefault="001C79A0" w:rsidP="001C79A0">
      <w:pPr>
        <w:rPr>
          <w:rFonts w:ascii="Myriad Pro" w:hAnsi="Myriad Pro" w:cs="Arial"/>
          <w:sz w:val="20"/>
          <w:szCs w:val="20"/>
          <w:lang w:val="en-US"/>
        </w:rPr>
      </w:pPr>
    </w:p>
    <w:p w:rsidR="001C79A0" w:rsidRPr="00F224FA" w:rsidRDefault="001C79A0" w:rsidP="001C79A0">
      <w:pPr>
        <w:rPr>
          <w:rFonts w:ascii="Myriad Pro" w:hAnsi="Myriad Pro" w:cs="Arial"/>
          <w:sz w:val="20"/>
          <w:szCs w:val="20"/>
          <w:lang w:val="en-US"/>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t xml:space="preserve">Zuckmayerstr. 15 / 65582 Diez </w:t>
      </w:r>
      <w:r w:rsidRPr="001C79A0">
        <w:rPr>
          <w:rFonts w:ascii="Myriad Pro" w:hAnsi="Myriad Pro" w:cs="Arial"/>
          <w:sz w:val="20"/>
          <w:szCs w:val="20"/>
        </w:rPr>
        <w:tab/>
      </w:r>
      <w:r w:rsidRPr="001C79A0">
        <w:rPr>
          <w:rFonts w:ascii="Myriad Pro" w:hAnsi="Myriad Pro" w:cs="Arial"/>
          <w:sz w:val="20"/>
          <w:szCs w:val="20"/>
        </w:rPr>
        <w:tab/>
        <w:t xml:space="preserve">Zuckmayerstr. </w:t>
      </w:r>
      <w:r w:rsidRPr="00F224FA">
        <w:rPr>
          <w:rFonts w:ascii="Myriad Pro" w:hAnsi="Myriad Pro" w:cs="Arial"/>
          <w:sz w:val="20"/>
          <w:szCs w:val="20"/>
          <w:lang w:val="en-US"/>
        </w:rPr>
        <w:t>15 / 65582 Diez</w:t>
      </w:r>
    </w:p>
    <w:p w:rsidR="001C79A0" w:rsidRPr="00F224FA" w:rsidRDefault="001C79A0" w:rsidP="001C79A0">
      <w:pPr>
        <w:rPr>
          <w:rFonts w:ascii="Myriad Pro" w:hAnsi="Myriad Pro" w:cs="Arial"/>
          <w:sz w:val="20"/>
          <w:szCs w:val="20"/>
          <w:lang w:val="en-US"/>
        </w:rPr>
      </w:pPr>
      <w:r w:rsidRPr="00F224FA">
        <w:rPr>
          <w:rFonts w:ascii="Myriad Pro" w:hAnsi="Myriad Pro" w:cs="Arial"/>
          <w:sz w:val="20"/>
          <w:szCs w:val="20"/>
          <w:lang w:val="en-US"/>
        </w:rPr>
        <w:t>Tel:  06432 9139 470</w:t>
      </w:r>
      <w:r w:rsidRPr="00F224FA">
        <w:rPr>
          <w:rFonts w:ascii="Myriad Pro" w:hAnsi="Myriad Pro" w:cs="Arial"/>
          <w:sz w:val="20"/>
          <w:szCs w:val="20"/>
          <w:lang w:val="en-US"/>
        </w:rPr>
        <w:tab/>
      </w:r>
      <w:r w:rsidRPr="00F224FA">
        <w:rPr>
          <w:rFonts w:ascii="Myriad Pro" w:hAnsi="Myriad Pro" w:cs="Arial"/>
          <w:sz w:val="20"/>
          <w:szCs w:val="20"/>
          <w:lang w:val="en-US"/>
        </w:rPr>
        <w:tab/>
      </w:r>
      <w:r w:rsidRPr="00F224FA">
        <w:rPr>
          <w:rFonts w:ascii="Myriad Pro" w:hAnsi="Myriad Pro" w:cs="Arial"/>
          <w:sz w:val="20"/>
          <w:szCs w:val="20"/>
          <w:lang w:val="en-US"/>
        </w:rPr>
        <w:tab/>
        <w:t>Tel:  06432 9139 471</w:t>
      </w:r>
      <w:r w:rsidRPr="00F224FA">
        <w:rPr>
          <w:rFonts w:ascii="Myriad Pro" w:hAnsi="Myriad Pro" w:cs="Arial"/>
          <w:sz w:val="20"/>
          <w:szCs w:val="20"/>
          <w:lang w:val="en-US"/>
        </w:rPr>
        <w:br/>
        <w:t>Fax: 06432 9139 2470</w:t>
      </w:r>
      <w:r w:rsidRPr="00F224FA">
        <w:rPr>
          <w:rFonts w:ascii="Myriad Pro" w:hAnsi="Myriad Pro" w:cs="Arial"/>
          <w:sz w:val="20"/>
          <w:szCs w:val="20"/>
          <w:lang w:val="en-US"/>
        </w:rPr>
        <w:tab/>
      </w:r>
      <w:r w:rsidRPr="00F224FA">
        <w:rPr>
          <w:rFonts w:ascii="Myriad Pro" w:hAnsi="Myriad Pro" w:cs="Arial"/>
          <w:sz w:val="20"/>
          <w:szCs w:val="20"/>
          <w:lang w:val="en-US"/>
        </w:rPr>
        <w:tab/>
      </w:r>
      <w:r w:rsidRPr="00F224FA">
        <w:rPr>
          <w:rFonts w:ascii="Myriad Pro" w:hAnsi="Myriad Pro" w:cs="Arial"/>
          <w:sz w:val="20"/>
          <w:szCs w:val="20"/>
          <w:lang w:val="en-US"/>
        </w:rPr>
        <w:tab/>
        <w:t>Fax: 06432 9139 2471</w:t>
      </w:r>
    </w:p>
    <w:p w:rsidR="001C79A0" w:rsidRPr="00F224FA" w:rsidRDefault="001C79A0" w:rsidP="001C79A0">
      <w:pPr>
        <w:rPr>
          <w:rFonts w:ascii="Myriad Pro" w:hAnsi="Myriad Pro" w:cs="Arial"/>
          <w:sz w:val="20"/>
          <w:szCs w:val="20"/>
          <w:lang w:val="en-US"/>
        </w:rPr>
      </w:pPr>
    </w:p>
    <w:p w:rsidR="001C79A0" w:rsidRPr="00F224FA" w:rsidRDefault="001C79A0" w:rsidP="001C79A0">
      <w:pPr>
        <w:rPr>
          <w:rFonts w:ascii="Myriad Pro" w:hAnsi="Myriad Pro" w:cs="Arial"/>
          <w:sz w:val="20"/>
          <w:szCs w:val="20"/>
          <w:lang w:val="en-US"/>
        </w:rPr>
      </w:pPr>
      <w:r w:rsidRPr="00F224FA">
        <w:rPr>
          <w:rFonts w:ascii="Myriad Pro" w:hAnsi="Myriad Pro" w:cs="Arial"/>
          <w:sz w:val="20"/>
          <w:szCs w:val="20"/>
          <w:lang w:val="en-US"/>
        </w:rPr>
        <w:t xml:space="preserve">Email: </w:t>
      </w:r>
      <w:r w:rsidRPr="00F224FA">
        <w:rPr>
          <w:rFonts w:ascii="Myriad Pro" w:hAnsi="Myriad Pro" w:cs="Arial"/>
          <w:sz w:val="20"/>
          <w:szCs w:val="20"/>
          <w:lang w:val="en-US"/>
        </w:rPr>
        <w:tab/>
      </w:r>
      <w:hyperlink r:id="rId10" w:history="1">
        <w:r w:rsidRPr="00F224FA">
          <w:rPr>
            <w:rStyle w:val="Hyperlink"/>
            <w:rFonts w:ascii="Myriad Pro" w:hAnsi="Myriad Pro" w:cs="Arial"/>
            <w:sz w:val="20"/>
            <w:szCs w:val="20"/>
            <w:lang w:val="en-US"/>
          </w:rPr>
          <w:t>h.detjen@ico.de</w:t>
        </w:r>
      </w:hyperlink>
      <w:r w:rsidRPr="00F224FA">
        <w:rPr>
          <w:rFonts w:ascii="Myriad Pro" w:hAnsi="Myriad Pro" w:cs="Arial"/>
          <w:sz w:val="20"/>
          <w:szCs w:val="20"/>
          <w:lang w:val="en-US"/>
        </w:rPr>
        <w:tab/>
      </w:r>
      <w:r w:rsidRPr="00F224FA">
        <w:rPr>
          <w:rFonts w:ascii="Myriad Pro" w:hAnsi="Myriad Pro" w:cs="Arial"/>
          <w:sz w:val="20"/>
          <w:szCs w:val="20"/>
          <w:lang w:val="en-US"/>
        </w:rPr>
        <w:tab/>
      </w:r>
      <w:r w:rsidRPr="00F224FA">
        <w:rPr>
          <w:rFonts w:ascii="Myriad Pro" w:hAnsi="Myriad Pro" w:cs="Arial"/>
          <w:sz w:val="20"/>
          <w:szCs w:val="20"/>
          <w:lang w:val="en-US"/>
        </w:rPr>
        <w:tab/>
        <w:t>E-Mail:</w:t>
      </w:r>
      <w:r w:rsidRPr="00F224FA">
        <w:rPr>
          <w:rFonts w:ascii="Myriad Pro" w:hAnsi="Myriad Pro" w:cs="Arial"/>
          <w:sz w:val="20"/>
          <w:szCs w:val="20"/>
          <w:lang w:val="en-US"/>
        </w:rPr>
        <w:tab/>
      </w:r>
      <w:hyperlink r:id="rId11" w:history="1">
        <w:r w:rsidRPr="00F224FA">
          <w:rPr>
            <w:rStyle w:val="Hyperlink"/>
            <w:rFonts w:ascii="Myriad Pro" w:hAnsi="Myriad Pro" w:cs="Arial"/>
            <w:sz w:val="20"/>
            <w:szCs w:val="20"/>
            <w:lang w:val="en-US"/>
          </w:rPr>
          <w:t>s.wagner@ico.de</w:t>
        </w:r>
      </w:hyperlink>
      <w:r w:rsidRPr="00F224FA">
        <w:rPr>
          <w:rFonts w:ascii="Myriad Pro" w:hAnsi="Myriad Pro" w:cs="Arial"/>
          <w:sz w:val="20"/>
          <w:szCs w:val="20"/>
          <w:lang w:val="en-US"/>
        </w:rPr>
        <w:br/>
        <w:t>Web:</w:t>
      </w:r>
      <w:r w:rsidRPr="00F224FA">
        <w:rPr>
          <w:rFonts w:ascii="Myriad Pro" w:hAnsi="Myriad Pro" w:cs="Arial"/>
          <w:sz w:val="20"/>
          <w:szCs w:val="20"/>
          <w:lang w:val="en-US"/>
        </w:rPr>
        <w:tab/>
      </w:r>
      <w:hyperlink r:id="rId12" w:history="1">
        <w:r w:rsidRPr="00F224FA">
          <w:rPr>
            <w:rStyle w:val="Hyperlink"/>
            <w:rFonts w:ascii="Myriad Pro" w:hAnsi="Myriad Pro" w:cs="Arial"/>
            <w:sz w:val="20"/>
            <w:szCs w:val="20"/>
            <w:lang w:val="en-US"/>
          </w:rPr>
          <w:t>www.ico.de</w:t>
        </w:r>
      </w:hyperlink>
      <w:r w:rsidRPr="00F224FA">
        <w:rPr>
          <w:rFonts w:ascii="Myriad Pro" w:hAnsi="Myriad Pro" w:cs="Arial"/>
          <w:sz w:val="20"/>
          <w:szCs w:val="20"/>
          <w:lang w:val="en-US"/>
        </w:rPr>
        <w:tab/>
      </w:r>
      <w:r w:rsidRPr="00F224FA">
        <w:rPr>
          <w:rFonts w:ascii="Myriad Pro" w:hAnsi="Myriad Pro" w:cs="Arial"/>
          <w:sz w:val="20"/>
          <w:szCs w:val="20"/>
          <w:lang w:val="en-US"/>
        </w:rPr>
        <w:tab/>
      </w:r>
      <w:r w:rsidRPr="00F224FA">
        <w:rPr>
          <w:rFonts w:ascii="Myriad Pro" w:hAnsi="Myriad Pro" w:cs="Arial"/>
          <w:sz w:val="20"/>
          <w:szCs w:val="20"/>
          <w:lang w:val="en-US"/>
        </w:rPr>
        <w:tab/>
        <w:t>Web:</w:t>
      </w:r>
      <w:r w:rsidRPr="00F224FA">
        <w:rPr>
          <w:rFonts w:ascii="Myriad Pro" w:hAnsi="Myriad Pro" w:cs="Arial"/>
          <w:sz w:val="20"/>
          <w:szCs w:val="20"/>
          <w:lang w:val="en-US"/>
        </w:rPr>
        <w:tab/>
      </w:r>
      <w:hyperlink r:id="rId13" w:history="1">
        <w:r w:rsidRPr="00F224FA">
          <w:rPr>
            <w:rStyle w:val="Hyperlink"/>
            <w:rFonts w:ascii="Myriad Pro" w:hAnsi="Myriad Pro" w:cs="Arial"/>
            <w:sz w:val="20"/>
            <w:szCs w:val="20"/>
            <w:lang w:val="en-US"/>
          </w:rPr>
          <w:t>www.ico.de</w:t>
        </w:r>
      </w:hyperlink>
    </w:p>
    <w:p w:rsidR="001C79A0" w:rsidRPr="00F224FA" w:rsidRDefault="001C79A0" w:rsidP="00C03D07">
      <w:pPr>
        <w:widowControl/>
        <w:suppressAutoHyphens w:val="0"/>
        <w:rPr>
          <w:rFonts w:ascii="Myriad Pro" w:hAnsi="Myriad Pro"/>
          <w:sz w:val="20"/>
          <w:szCs w:val="20"/>
          <w:lang w:val="en-US"/>
        </w:rPr>
      </w:pPr>
    </w:p>
    <w:sectPr w:rsidR="001C79A0" w:rsidRPr="00F224FA"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40D31" w:rsidRDefault="00540D31">
      <w:r>
        <w:separator/>
      </w:r>
    </w:p>
  </w:endnote>
  <w:endnote w:type="continuationSeparator" w:id="0">
    <w:p w:rsidR="00540D31" w:rsidRDefault="00540D3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Black">
    <w:altName w:val="Segoe UI Black"/>
    <w:panose1 w:val="020B0903030403020204"/>
    <w:charset w:val="00"/>
    <w:family w:val="swiss"/>
    <w:notTrueType/>
    <w:pitch w:val="variable"/>
    <w:sig w:usb0="20000287" w:usb1="00000001" w:usb2="00000000" w:usb3="00000000" w:csb0="0000019F" w:csb1="00000000"/>
  </w:font>
  <w:font w:name="Myriad Pro">
    <w:altName w:val="Corbel"/>
    <w:panose1 w:val="020B0503030403020204"/>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F224FA" w:rsidRDefault="00342D79" w:rsidP="00342D79">
                          <w:pPr>
                            <w:jc w:val="center"/>
                            <w:rPr>
                              <w:rFonts w:ascii="Arial" w:hAnsi="Arial" w:cs="Arial"/>
                              <w:color w:val="FFFFFF" w:themeColor="background1"/>
                              <w:sz w:val="14"/>
                              <w:szCs w:val="14"/>
                              <w:lang w:val="en-US"/>
                            </w:rPr>
                          </w:pPr>
                          <w:r w:rsidRPr="00F224FA">
                            <w:rPr>
                              <w:rFonts w:ascii="Arial" w:hAnsi="Arial" w:cs="Arial"/>
                              <w:color w:val="FFFFFF" w:themeColor="background1"/>
                              <w:sz w:val="14"/>
                              <w:szCs w:val="14"/>
                              <w:lang w:val="en-US"/>
                            </w:rPr>
                            <w:t>UST-ID: DE 246038247</w:t>
                          </w:r>
                        </w:p>
                        <w:p w:rsidR="00342D79" w:rsidRPr="00F224FA" w:rsidRDefault="00342D79" w:rsidP="00342D79">
                          <w:pPr>
                            <w:jc w:val="center"/>
                            <w:rPr>
                              <w:rFonts w:ascii="Arial" w:hAnsi="Arial" w:cs="Arial"/>
                              <w:color w:val="FFFFFF" w:themeColor="background1"/>
                              <w:sz w:val="14"/>
                              <w:szCs w:val="14"/>
                              <w:lang w:val="en-US"/>
                            </w:rPr>
                          </w:pPr>
                          <w:r w:rsidRPr="00F224FA">
                            <w:rPr>
                              <w:rFonts w:ascii="Arial" w:hAnsi="Arial" w:cs="Arial"/>
                              <w:color w:val="FFFFFF" w:themeColor="background1"/>
                              <w:sz w:val="14"/>
                              <w:szCs w:val="14"/>
                              <w:lang w:val="en-US"/>
                            </w:rPr>
                            <w:t>WEEE-Reg.-Nr.: DE 38063397</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rsidR="00342D79" w:rsidRPr="00F224FA" w:rsidRDefault="00342D79" w:rsidP="00342D79">
                    <w:pPr>
                      <w:jc w:val="center"/>
                      <w:rPr>
                        <w:rFonts w:ascii="Arial" w:hAnsi="Arial" w:cs="Arial"/>
                        <w:color w:val="FFFFFF" w:themeColor="background1"/>
                        <w:sz w:val="14"/>
                        <w:szCs w:val="14"/>
                        <w:lang w:val="en-US"/>
                      </w:rPr>
                    </w:pPr>
                    <w:r w:rsidRPr="00F224FA">
                      <w:rPr>
                        <w:rFonts w:ascii="Arial" w:hAnsi="Arial" w:cs="Arial"/>
                        <w:color w:val="FFFFFF" w:themeColor="background1"/>
                        <w:sz w:val="14"/>
                        <w:szCs w:val="14"/>
                        <w:lang w:val="en-US"/>
                      </w:rPr>
                      <w:t>UST-ID: DE 246038247</w:t>
                    </w:r>
                  </w:p>
                  <w:p w:rsidR="00342D79" w:rsidRPr="00F224FA" w:rsidRDefault="00342D79" w:rsidP="00342D79">
                    <w:pPr>
                      <w:jc w:val="center"/>
                      <w:rPr>
                        <w:rFonts w:ascii="Arial" w:hAnsi="Arial" w:cs="Arial"/>
                        <w:color w:val="FFFFFF" w:themeColor="background1"/>
                        <w:sz w:val="14"/>
                        <w:szCs w:val="14"/>
                        <w:lang w:val="en-US"/>
                      </w:rPr>
                    </w:pPr>
                    <w:r w:rsidRPr="00F224FA">
                      <w:rPr>
                        <w:rFonts w:ascii="Arial" w:hAnsi="Arial" w:cs="Arial"/>
                        <w:color w:val="FFFFFF" w:themeColor="background1"/>
                        <w:sz w:val="14"/>
                        <w:szCs w:val="14"/>
                        <w:lang w:val="en-US"/>
                      </w:rPr>
                      <w:t>WEEE-Reg.-Nr.: DE 38063397</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F224FA" w:rsidRDefault="007122C5" w:rsidP="00AB3D42">
                          <w:pPr>
                            <w:jc w:val="center"/>
                            <w:rPr>
                              <w:rFonts w:ascii="Arial" w:hAnsi="Arial" w:cs="Arial"/>
                              <w:color w:val="FFFFFF" w:themeColor="background1"/>
                              <w:sz w:val="14"/>
                              <w:szCs w:val="14"/>
                              <w:lang w:val="en-US"/>
                            </w:rPr>
                          </w:pPr>
                          <w:r w:rsidRPr="00F224FA">
                            <w:rPr>
                              <w:rFonts w:ascii="Arial" w:hAnsi="Arial" w:cs="Arial"/>
                              <w:color w:val="FFFFFF" w:themeColor="background1"/>
                              <w:sz w:val="14"/>
                              <w:szCs w:val="14"/>
                              <w:lang w:val="en-US"/>
                            </w:rPr>
                            <w:t>UST-</w:t>
                          </w:r>
                          <w:r w:rsidR="00AB3D42" w:rsidRPr="00F224FA">
                            <w:rPr>
                              <w:rFonts w:ascii="Arial" w:hAnsi="Arial" w:cs="Arial"/>
                              <w:color w:val="FFFFFF" w:themeColor="background1"/>
                              <w:sz w:val="14"/>
                              <w:szCs w:val="14"/>
                              <w:lang w:val="en-US"/>
                            </w:rPr>
                            <w:t>ID: DE 246038247</w:t>
                          </w:r>
                        </w:p>
                        <w:p w:rsidR="00AB3D42" w:rsidRPr="00F224FA" w:rsidRDefault="00AB3D42" w:rsidP="00AB3D42">
                          <w:pPr>
                            <w:jc w:val="center"/>
                            <w:rPr>
                              <w:rFonts w:ascii="Arial" w:hAnsi="Arial" w:cs="Arial"/>
                              <w:color w:val="FFFFFF" w:themeColor="background1"/>
                              <w:sz w:val="14"/>
                              <w:szCs w:val="14"/>
                              <w:lang w:val="en-US"/>
                            </w:rPr>
                          </w:pPr>
                          <w:r w:rsidRPr="00F224FA">
                            <w:rPr>
                              <w:rFonts w:ascii="Arial" w:hAnsi="Arial" w:cs="Arial"/>
                              <w:color w:val="FFFFFF" w:themeColor="background1"/>
                              <w:sz w:val="14"/>
                              <w:szCs w:val="14"/>
                              <w:lang w:val="en-US"/>
                            </w:rPr>
                            <w:t>WEEE-Reg.-Nr.: DE 38063397</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rsidR="00AB3D42" w:rsidRPr="00F224FA" w:rsidRDefault="007122C5" w:rsidP="00AB3D42">
                    <w:pPr>
                      <w:jc w:val="center"/>
                      <w:rPr>
                        <w:rFonts w:ascii="Arial" w:hAnsi="Arial" w:cs="Arial"/>
                        <w:color w:val="FFFFFF" w:themeColor="background1"/>
                        <w:sz w:val="14"/>
                        <w:szCs w:val="14"/>
                        <w:lang w:val="en-US"/>
                      </w:rPr>
                    </w:pPr>
                    <w:r w:rsidRPr="00F224FA">
                      <w:rPr>
                        <w:rFonts w:ascii="Arial" w:hAnsi="Arial" w:cs="Arial"/>
                        <w:color w:val="FFFFFF" w:themeColor="background1"/>
                        <w:sz w:val="14"/>
                        <w:szCs w:val="14"/>
                        <w:lang w:val="en-US"/>
                      </w:rPr>
                      <w:t>UST-</w:t>
                    </w:r>
                    <w:r w:rsidR="00AB3D42" w:rsidRPr="00F224FA">
                      <w:rPr>
                        <w:rFonts w:ascii="Arial" w:hAnsi="Arial" w:cs="Arial"/>
                        <w:color w:val="FFFFFF" w:themeColor="background1"/>
                        <w:sz w:val="14"/>
                        <w:szCs w:val="14"/>
                        <w:lang w:val="en-US"/>
                      </w:rPr>
                      <w:t>ID: DE 246038247</w:t>
                    </w:r>
                  </w:p>
                  <w:p w:rsidR="00AB3D42" w:rsidRPr="00F224FA" w:rsidRDefault="00AB3D42" w:rsidP="00AB3D42">
                    <w:pPr>
                      <w:jc w:val="center"/>
                      <w:rPr>
                        <w:rFonts w:ascii="Arial" w:hAnsi="Arial" w:cs="Arial"/>
                        <w:color w:val="FFFFFF" w:themeColor="background1"/>
                        <w:sz w:val="14"/>
                        <w:szCs w:val="14"/>
                        <w:lang w:val="en-US"/>
                      </w:rPr>
                    </w:pPr>
                    <w:r w:rsidRPr="00F224FA">
                      <w:rPr>
                        <w:rFonts w:ascii="Arial" w:hAnsi="Arial" w:cs="Arial"/>
                        <w:color w:val="FFFFFF" w:themeColor="background1"/>
                        <w:sz w:val="14"/>
                        <w:szCs w:val="14"/>
                        <w:lang w:val="en-US"/>
                      </w:rPr>
                      <w:t>WEEE-Reg.-Nr.: DE 38063397</w:t>
                    </w:r>
                  </w:p>
                  <w:p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rsidR="00AB3D42" w:rsidRPr="00A072B3" w:rsidRDefault="00AB3D42" w:rsidP="00AB3D42">
    <w:pPr>
      <w:pStyle w:val="Fuzeile"/>
    </w:pPr>
  </w:p>
  <w:p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40D31" w:rsidRDefault="00540D31">
      <w:r>
        <w:separator/>
      </w:r>
    </w:p>
  </w:footnote>
  <w:footnote w:type="continuationSeparator" w:id="0">
    <w:p w:rsidR="00540D31" w:rsidRDefault="00540D3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31529" w:rsidRDefault="00A31529" w:rsidP="00A31529">
    <w:pPr>
      <w:pStyle w:val="Kopfzeile"/>
      <w:tabs>
        <w:tab w:val="clear" w:pos="4818"/>
        <w:tab w:val="center" w:pos="142"/>
      </w:tabs>
    </w:pPr>
  </w:p>
  <w:p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31529" w:rsidRPr="007E6A6F" w:rsidRDefault="00A31529" w:rsidP="00A31529">
    <w:pPr>
      <w:pStyle w:val="Kopfzeile"/>
      <w:jc w:val="center"/>
      <w:rPr>
        <w:color w:val="0753A2"/>
      </w:rPr>
    </w:pPr>
  </w:p>
  <w:p w:rsidR="00A31529" w:rsidRDefault="00A31529" w:rsidP="00A31529">
    <w:pPr>
      <w:pStyle w:val="Kopfzeile"/>
    </w:pPr>
  </w:p>
  <w:p w:rsidR="00A31529" w:rsidRDefault="00A31529" w:rsidP="00A31529">
    <w:pPr>
      <w:tabs>
        <w:tab w:val="left" w:pos="7080"/>
      </w:tabs>
      <w:rPr>
        <w:rFonts w:ascii="Myriad Pro" w:hAnsi="Myriad Pro"/>
      </w:rPr>
    </w:pPr>
    <w:r>
      <w:rPr>
        <w:rFonts w:ascii="Myriad Pro" w:hAnsi="Myriad Pro"/>
      </w:rPr>
      <w:tab/>
    </w:r>
  </w:p>
  <w:p w:rsidR="00A31529" w:rsidRDefault="00A31529" w:rsidP="00A31529">
    <w:pPr>
      <w:rPr>
        <w:rFonts w:ascii="Myriad Pro" w:hAnsi="Myriad Pro"/>
      </w:rPr>
    </w:pPr>
  </w:p>
  <w:p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31529" w:rsidRDefault="00A31529" w:rsidP="00A31529">
    <w:pPr>
      <w:tabs>
        <w:tab w:val="left" w:pos="1867"/>
        <w:tab w:val="center" w:pos="4818"/>
      </w:tabs>
      <w:rPr>
        <w:rFonts w:ascii="Myriad Pro" w:hAnsi="Myriad Pro"/>
      </w:rPr>
    </w:pPr>
  </w:p>
  <w:p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B3D42" w:rsidRDefault="00AB3D42" w:rsidP="00AB3D42">
    <w:pPr>
      <w:pStyle w:val="Kopfzeile"/>
    </w:pPr>
  </w:p>
  <w:p w:rsidR="00AB3D42" w:rsidRPr="007E6A6F" w:rsidRDefault="00AB3D42" w:rsidP="00AB3D42">
    <w:pPr>
      <w:pStyle w:val="Kopfzeile"/>
      <w:jc w:val="center"/>
      <w:rPr>
        <w:color w:val="0753A2"/>
      </w:rPr>
    </w:pPr>
  </w:p>
  <w:p w:rsidR="00AB3D42" w:rsidRDefault="00AB3D42" w:rsidP="00AB3D42">
    <w:pPr>
      <w:pStyle w:val="Kopfzeile"/>
    </w:pPr>
  </w:p>
  <w:p w:rsidR="00AB3D42" w:rsidRDefault="00AB3D42" w:rsidP="00AB3D42">
    <w:pPr>
      <w:tabs>
        <w:tab w:val="left" w:pos="7080"/>
      </w:tabs>
      <w:rPr>
        <w:rFonts w:ascii="Myriad Pro" w:hAnsi="Myriad Pro"/>
      </w:rPr>
    </w:pPr>
    <w:r>
      <w:rPr>
        <w:rFonts w:ascii="Myriad Pro" w:hAnsi="Myriad Pro"/>
      </w:rPr>
      <w:tab/>
    </w:r>
  </w:p>
  <w:p w:rsidR="00AB3D42" w:rsidRDefault="00AB3D42" w:rsidP="00AB3D42">
    <w:pPr>
      <w:rPr>
        <w:rFonts w:ascii="Myriad Pro" w:hAnsi="Myriad Pro"/>
      </w:rPr>
    </w:pPr>
  </w:p>
  <w:p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B7E79EA"/>
    <w:multiLevelType w:val="hybridMultilevel"/>
    <w:tmpl w:val="D6D8B2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B40B4"/>
    <w:rsid w:val="00144924"/>
    <w:rsid w:val="00153215"/>
    <w:rsid w:val="00167B4C"/>
    <w:rsid w:val="001773B7"/>
    <w:rsid w:val="00185162"/>
    <w:rsid w:val="001975E2"/>
    <w:rsid w:val="001A207B"/>
    <w:rsid w:val="001B72D4"/>
    <w:rsid w:val="001C79A0"/>
    <w:rsid w:val="001E520D"/>
    <w:rsid w:val="001F6710"/>
    <w:rsid w:val="0021514C"/>
    <w:rsid w:val="00217B46"/>
    <w:rsid w:val="00250BA4"/>
    <w:rsid w:val="0028077A"/>
    <w:rsid w:val="00281568"/>
    <w:rsid w:val="002C5F42"/>
    <w:rsid w:val="002D79C4"/>
    <w:rsid w:val="00307A27"/>
    <w:rsid w:val="00336FB7"/>
    <w:rsid w:val="00337F6A"/>
    <w:rsid w:val="00342D79"/>
    <w:rsid w:val="003A19FB"/>
    <w:rsid w:val="00405DC6"/>
    <w:rsid w:val="00480958"/>
    <w:rsid w:val="004A5EA1"/>
    <w:rsid w:val="004B5DBE"/>
    <w:rsid w:val="0051661D"/>
    <w:rsid w:val="00540D31"/>
    <w:rsid w:val="005533C9"/>
    <w:rsid w:val="00555EC4"/>
    <w:rsid w:val="005561BE"/>
    <w:rsid w:val="00557427"/>
    <w:rsid w:val="00583DB4"/>
    <w:rsid w:val="005B107E"/>
    <w:rsid w:val="00611C79"/>
    <w:rsid w:val="00684E52"/>
    <w:rsid w:val="006C5223"/>
    <w:rsid w:val="006D6331"/>
    <w:rsid w:val="006D660E"/>
    <w:rsid w:val="00700691"/>
    <w:rsid w:val="0070180C"/>
    <w:rsid w:val="00707312"/>
    <w:rsid w:val="007122C5"/>
    <w:rsid w:val="0071595B"/>
    <w:rsid w:val="00723192"/>
    <w:rsid w:val="0073767E"/>
    <w:rsid w:val="00771EE8"/>
    <w:rsid w:val="0077312B"/>
    <w:rsid w:val="007A5F1B"/>
    <w:rsid w:val="007C1ED2"/>
    <w:rsid w:val="00816453"/>
    <w:rsid w:val="008822B8"/>
    <w:rsid w:val="00886249"/>
    <w:rsid w:val="0089296F"/>
    <w:rsid w:val="008A61F9"/>
    <w:rsid w:val="008C18AE"/>
    <w:rsid w:val="00904BE0"/>
    <w:rsid w:val="00911E8A"/>
    <w:rsid w:val="0097555E"/>
    <w:rsid w:val="00992B04"/>
    <w:rsid w:val="009F3690"/>
    <w:rsid w:val="00A31529"/>
    <w:rsid w:val="00A55667"/>
    <w:rsid w:val="00A7664B"/>
    <w:rsid w:val="00A86640"/>
    <w:rsid w:val="00AB3D42"/>
    <w:rsid w:val="00AF7165"/>
    <w:rsid w:val="00B02E08"/>
    <w:rsid w:val="00B15228"/>
    <w:rsid w:val="00B5145F"/>
    <w:rsid w:val="00B57887"/>
    <w:rsid w:val="00B57965"/>
    <w:rsid w:val="00B6667F"/>
    <w:rsid w:val="00B75274"/>
    <w:rsid w:val="00BA4AD8"/>
    <w:rsid w:val="00BD5B17"/>
    <w:rsid w:val="00BE2095"/>
    <w:rsid w:val="00C03D07"/>
    <w:rsid w:val="00C11EA8"/>
    <w:rsid w:val="00C4281A"/>
    <w:rsid w:val="00C533AF"/>
    <w:rsid w:val="00C61CF0"/>
    <w:rsid w:val="00C74C68"/>
    <w:rsid w:val="00C81520"/>
    <w:rsid w:val="00D17856"/>
    <w:rsid w:val="00D65F1A"/>
    <w:rsid w:val="00D84930"/>
    <w:rsid w:val="00DA0791"/>
    <w:rsid w:val="00DA1B8D"/>
    <w:rsid w:val="00DF08B2"/>
    <w:rsid w:val="00E065B2"/>
    <w:rsid w:val="00E13737"/>
    <w:rsid w:val="00E91A74"/>
    <w:rsid w:val="00EB0CAD"/>
    <w:rsid w:val="00EB38A3"/>
    <w:rsid w:val="00EC6243"/>
    <w:rsid w:val="00F224FA"/>
    <w:rsid w:val="00F54D40"/>
    <w:rsid w:val="00F615B2"/>
    <w:rsid w:val="00F674BB"/>
    <w:rsid w:val="00F8142A"/>
    <w:rsid w:val="00F84BA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B1D3739"/>
  <w15:docId w15:val="{AA2E39C5-1E88-4D19-87EF-B891072D72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1A207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8C9CE8A-7580-4D73-9818-C745FBC584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753</Words>
  <Characters>4746</Characters>
  <Application>Microsoft Office Word</Application>
  <DocSecurity>0</DocSecurity>
  <Lines>39</Lines>
  <Paragraphs>10</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5489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3</cp:revision>
  <cp:lastPrinted>1900-12-31T23:00:00Z</cp:lastPrinted>
  <dcterms:created xsi:type="dcterms:W3CDTF">2021-06-10T14:35:00Z</dcterms:created>
  <dcterms:modified xsi:type="dcterms:W3CDTF">2021-06-11T11:39:00Z</dcterms:modified>
</cp:coreProperties>
</file>