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rsidR="00776D5B" w:rsidRPr="00776D5B" w:rsidRDefault="00776D5B" w:rsidP="00776D5B">
      <w:pPr>
        <w:widowControl/>
        <w:suppressAutoHyphens w:val="0"/>
        <w:rPr>
          <w:rFonts w:ascii="Myriad Pro Black" w:hAnsi="Myriad Pro Black"/>
          <w:color w:val="365F91" w:themeColor="accent1" w:themeShade="BF"/>
          <w:sz w:val="30"/>
          <w:szCs w:val="30"/>
        </w:rPr>
      </w:pPr>
      <w:r w:rsidRPr="00776D5B">
        <w:rPr>
          <w:rFonts w:ascii="Myriad Pro Black" w:hAnsi="Myriad Pro Black"/>
          <w:color w:val="365F91" w:themeColor="accent1" w:themeShade="BF"/>
          <w:sz w:val="30"/>
          <w:szCs w:val="30"/>
        </w:rPr>
        <w:t xml:space="preserve">AMD </w:t>
      </w:r>
      <w:proofErr w:type="spellStart"/>
      <w:r w:rsidRPr="00776D5B">
        <w:rPr>
          <w:rFonts w:ascii="Myriad Pro Black" w:hAnsi="Myriad Pro Black"/>
          <w:color w:val="365F91" w:themeColor="accent1" w:themeShade="BF"/>
          <w:sz w:val="30"/>
          <w:szCs w:val="30"/>
        </w:rPr>
        <w:t>Ryzen</w:t>
      </w:r>
      <w:proofErr w:type="spellEnd"/>
      <w:r w:rsidRPr="00776D5B">
        <w:rPr>
          <w:rFonts w:ascii="Myriad Pro Black" w:hAnsi="Myriad Pro Black"/>
          <w:color w:val="365F91" w:themeColor="accent1" w:themeShade="BF"/>
          <w:sz w:val="30"/>
          <w:szCs w:val="30"/>
        </w:rPr>
        <w:t xml:space="preserve"> im Embedded Bereich – jetzt im </w:t>
      </w:r>
      <w:proofErr w:type="spellStart"/>
      <w:r w:rsidRPr="00776D5B">
        <w:rPr>
          <w:rFonts w:ascii="Myriad Pro Black" w:hAnsi="Myriad Pro Black"/>
          <w:color w:val="365F91" w:themeColor="accent1" w:themeShade="BF"/>
          <w:sz w:val="30"/>
          <w:szCs w:val="30"/>
        </w:rPr>
        <w:t>PicoSYS</w:t>
      </w:r>
      <w:proofErr w:type="spellEnd"/>
      <w:r w:rsidRPr="00776D5B">
        <w:rPr>
          <w:rFonts w:ascii="Myriad Pro Black" w:hAnsi="Myriad Pro Black"/>
          <w:color w:val="365F91" w:themeColor="accent1" w:themeShade="BF"/>
          <w:sz w:val="30"/>
          <w:szCs w:val="30"/>
        </w:rPr>
        <w:t xml:space="preserve"> 2212 von </w:t>
      </w:r>
      <w:r w:rsidR="001D27F7">
        <w:rPr>
          <w:rFonts w:ascii="Myriad Pro Black" w:hAnsi="Myriad Pro Black"/>
          <w:color w:val="365F91" w:themeColor="accent1" w:themeShade="BF"/>
          <w:sz w:val="30"/>
          <w:szCs w:val="30"/>
        </w:rPr>
        <w:t xml:space="preserve">der </w:t>
      </w:r>
      <w:r w:rsidRPr="00776D5B">
        <w:rPr>
          <w:rFonts w:ascii="Myriad Pro Black" w:hAnsi="Myriad Pro Black"/>
          <w:color w:val="365F91" w:themeColor="accent1" w:themeShade="BF"/>
          <w:sz w:val="30"/>
          <w:szCs w:val="30"/>
        </w:rPr>
        <w:t>ICO GmbH</w:t>
      </w:r>
    </w:p>
    <w:p w:rsidR="00776D5B" w:rsidRDefault="00E16EFB" w:rsidP="00C03D07">
      <w:pPr>
        <w:widowControl/>
        <w:suppressAutoHyphens w:val="0"/>
        <w:rPr>
          <w:rFonts w:ascii="Myriad Pro" w:hAnsi="Myriad Pro"/>
          <w:b/>
          <w:sz w:val="20"/>
          <w:szCs w:val="20"/>
        </w:rPr>
      </w:pPr>
      <w:r>
        <w:rPr>
          <w:rFonts w:ascii="Myriad Pro Black" w:hAnsi="Myriad Pro Black"/>
          <w:noProof/>
          <w:color w:val="365F91" w:themeColor="accent1" w:themeShade="BF"/>
          <w:sz w:val="30"/>
          <w:szCs w:val="30"/>
        </w:rPr>
        <w:drawing>
          <wp:anchor distT="0" distB="0" distL="114300" distR="114300" simplePos="0" relativeHeight="251658240" behindDoc="0" locked="0" layoutInCell="1" allowOverlap="1">
            <wp:simplePos x="0" y="0"/>
            <wp:positionH relativeFrom="column">
              <wp:posOffset>-577215</wp:posOffset>
            </wp:positionH>
            <wp:positionV relativeFrom="paragraph">
              <wp:posOffset>217170</wp:posOffset>
            </wp:positionV>
            <wp:extent cx="1972310" cy="1551305"/>
            <wp:effectExtent l="0" t="0" r="8890" b="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972310" cy="155130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1C79A0" w:rsidRPr="001C79A0" w:rsidRDefault="00776D5B" w:rsidP="00C03D07">
      <w:pPr>
        <w:widowControl/>
        <w:suppressAutoHyphens w:val="0"/>
        <w:rPr>
          <w:rFonts w:ascii="Myriad Pro" w:hAnsi="Myriad Pro"/>
          <w:b/>
          <w:sz w:val="20"/>
          <w:szCs w:val="20"/>
        </w:rPr>
      </w:pPr>
      <w:r w:rsidRPr="00776D5B">
        <w:rPr>
          <w:rFonts w:ascii="Myriad Pro" w:hAnsi="Myriad Pro"/>
          <w:b/>
          <w:sz w:val="20"/>
          <w:szCs w:val="20"/>
        </w:rPr>
        <w:t xml:space="preserve">Mit den </w:t>
      </w:r>
      <w:proofErr w:type="spellStart"/>
      <w:r w:rsidRPr="00776D5B">
        <w:rPr>
          <w:rFonts w:ascii="Myriad Pro" w:hAnsi="Myriad Pro"/>
          <w:b/>
          <w:sz w:val="20"/>
          <w:szCs w:val="20"/>
        </w:rPr>
        <w:t>Ryzen</w:t>
      </w:r>
      <w:proofErr w:type="spellEnd"/>
      <w:r w:rsidRPr="00776D5B">
        <w:rPr>
          <w:rFonts w:ascii="Myriad Pro" w:hAnsi="Myriad Pro"/>
          <w:b/>
          <w:sz w:val="20"/>
          <w:szCs w:val="20"/>
        </w:rPr>
        <w:t xml:space="preserve"> Prozessoren gelang AMD ein Meilenstein in Sachen Performance. Hoch performante Prozessoren der „Zen“ CPU-Architektur in Kombination mit der „Vega“ GPU-Architektur setzen ganz neue Maßstäbe in Rechenleistung, Energieeffizienz und Performance. Mit dem </w:t>
      </w:r>
      <w:hyperlink r:id="rId9" w:history="1">
        <w:proofErr w:type="spellStart"/>
        <w:r w:rsidRPr="00E16EFB">
          <w:rPr>
            <w:rStyle w:val="Hyperlink"/>
            <w:rFonts w:ascii="Myriad Pro" w:hAnsi="Myriad Pro"/>
            <w:b/>
            <w:sz w:val="20"/>
            <w:szCs w:val="20"/>
          </w:rPr>
          <w:t>PicoSYS</w:t>
        </w:r>
        <w:proofErr w:type="spellEnd"/>
        <w:r w:rsidRPr="00E16EFB">
          <w:rPr>
            <w:rStyle w:val="Hyperlink"/>
            <w:rFonts w:ascii="Myriad Pro" w:hAnsi="Myriad Pro"/>
            <w:b/>
            <w:sz w:val="20"/>
            <w:szCs w:val="20"/>
          </w:rPr>
          <w:t xml:space="preserve"> 2212</w:t>
        </w:r>
        <w:r w:rsidR="00E16EFB" w:rsidRPr="00E16EFB">
          <w:rPr>
            <w:rStyle w:val="Hyperlink"/>
            <w:rFonts w:ascii="Myriad Pro" w:hAnsi="Myriad Pro"/>
            <w:b/>
            <w:sz w:val="20"/>
            <w:szCs w:val="20"/>
          </w:rPr>
          <w:t xml:space="preserve"> Embedded PC</w:t>
        </w:r>
      </w:hyperlink>
      <w:bookmarkStart w:id="0" w:name="_GoBack"/>
      <w:bookmarkEnd w:id="0"/>
      <w:r w:rsidRPr="00776D5B">
        <w:rPr>
          <w:rFonts w:ascii="Myriad Pro" w:hAnsi="Myriad Pro"/>
          <w:b/>
          <w:sz w:val="20"/>
          <w:szCs w:val="20"/>
        </w:rPr>
        <w:t xml:space="preserve"> aus dem Hause ICO Innovative Computer GmbH halten diese Kraftpakete nun auch Einzug in den Embedded Bereich, um dort das volle Potential auszuschöpfen.</w:t>
      </w:r>
    </w:p>
    <w:p w:rsidR="001C79A0" w:rsidRPr="001C79A0" w:rsidRDefault="001C79A0" w:rsidP="00C03D07">
      <w:pPr>
        <w:widowControl/>
        <w:suppressAutoHyphens w:val="0"/>
        <w:rPr>
          <w:rFonts w:ascii="Myriad Pro" w:hAnsi="Myriad Pro"/>
          <w:b/>
          <w:sz w:val="22"/>
          <w:szCs w:val="22"/>
        </w:rPr>
      </w:pPr>
    </w:p>
    <w:p w:rsidR="00776D5B" w:rsidRPr="00776D5B" w:rsidRDefault="00776D5B" w:rsidP="00776D5B">
      <w:pPr>
        <w:widowControl/>
        <w:suppressAutoHyphens w:val="0"/>
        <w:rPr>
          <w:rFonts w:ascii="Myriad Pro" w:hAnsi="Myriad Pro"/>
          <w:sz w:val="20"/>
          <w:szCs w:val="20"/>
        </w:rPr>
      </w:pPr>
      <w:r w:rsidRPr="00776D5B">
        <w:rPr>
          <w:rFonts w:ascii="Myriad Pro" w:hAnsi="Myriad Pro"/>
          <w:sz w:val="20"/>
          <w:szCs w:val="20"/>
        </w:rPr>
        <w:t>In dem nur (</w:t>
      </w:r>
      <w:proofErr w:type="spellStart"/>
      <w:r w:rsidRPr="00776D5B">
        <w:rPr>
          <w:rFonts w:ascii="Myriad Pro" w:hAnsi="Myriad Pro"/>
          <w:sz w:val="20"/>
          <w:szCs w:val="20"/>
        </w:rPr>
        <w:t>BxTxH</w:t>
      </w:r>
      <w:proofErr w:type="spellEnd"/>
      <w:r w:rsidRPr="00776D5B">
        <w:rPr>
          <w:rFonts w:ascii="Myriad Pro" w:hAnsi="Myriad Pro"/>
          <w:sz w:val="20"/>
          <w:szCs w:val="20"/>
        </w:rPr>
        <w:t>) 240x162x42</w:t>
      </w:r>
      <w:r w:rsidR="001D27F7">
        <w:rPr>
          <w:rFonts w:ascii="Myriad Pro" w:hAnsi="Myriad Pro"/>
          <w:sz w:val="20"/>
          <w:szCs w:val="20"/>
        </w:rPr>
        <w:t xml:space="preserve"> </w:t>
      </w:r>
      <w:r w:rsidRPr="00776D5B">
        <w:rPr>
          <w:rFonts w:ascii="Myriad Pro" w:hAnsi="Myriad Pro"/>
          <w:sz w:val="20"/>
          <w:szCs w:val="20"/>
        </w:rPr>
        <w:t xml:space="preserve">mm kleinen Gehäuse des Embedded Box PCs kommt ein AMD </w:t>
      </w:r>
      <w:proofErr w:type="spellStart"/>
      <w:r w:rsidRPr="00776D5B">
        <w:rPr>
          <w:rFonts w:ascii="Myriad Pro" w:hAnsi="Myriad Pro"/>
          <w:sz w:val="20"/>
          <w:szCs w:val="20"/>
        </w:rPr>
        <w:t>Ryzen</w:t>
      </w:r>
      <w:proofErr w:type="spellEnd"/>
      <w:r w:rsidRPr="00776D5B">
        <w:rPr>
          <w:rFonts w:ascii="Myriad Pro" w:hAnsi="Myriad Pro"/>
          <w:sz w:val="20"/>
          <w:szCs w:val="20"/>
        </w:rPr>
        <w:t xml:space="preserve"> V1605B zum Einsatz</w:t>
      </w:r>
      <w:r w:rsidR="001D27F7">
        <w:rPr>
          <w:rFonts w:ascii="Myriad Pro" w:hAnsi="Myriad Pro"/>
          <w:sz w:val="20"/>
          <w:szCs w:val="20"/>
        </w:rPr>
        <w:t>,</w:t>
      </w:r>
      <w:r w:rsidRPr="00776D5B">
        <w:rPr>
          <w:rFonts w:ascii="Myriad Pro" w:hAnsi="Myriad Pro"/>
          <w:sz w:val="20"/>
          <w:szCs w:val="20"/>
        </w:rPr>
        <w:t xml:space="preserve"> der speziell für Embedded Systeme konzipiert wurde. Mit 4 Kernen, 8 Threads und einer Nominalfrequenz von 2,0GHz kann er dynamisch seinen Takt auf bis zu stolze 3,6GHz erhöhen. Trotz der hohen Rechenleistung liegt der elektrische Verbrauch des Prozessors bei lediglich 12-25W. Ihm zur Seite stehen gleich 16GB Arbeitsspeicher</w:t>
      </w:r>
      <w:r w:rsidR="001D27F7">
        <w:rPr>
          <w:rFonts w:ascii="Myriad Pro" w:hAnsi="Myriad Pro"/>
          <w:sz w:val="20"/>
          <w:szCs w:val="20"/>
        </w:rPr>
        <w:t>,</w:t>
      </w:r>
      <w:r w:rsidRPr="00776D5B">
        <w:rPr>
          <w:rFonts w:ascii="Myriad Pro" w:hAnsi="Myriad Pro"/>
          <w:sz w:val="20"/>
          <w:szCs w:val="20"/>
        </w:rPr>
        <w:t xml:space="preserve"> die je nach Kundenwunsch auf bis zu 32GB erweitert werden können. Eine robuste und schnelle 128GB große SSD sorgt für einen schnellen Start des Embedded Box PCs und nimmt Daten entgegen.</w:t>
      </w:r>
    </w:p>
    <w:p w:rsidR="00776D5B" w:rsidRPr="00776D5B" w:rsidRDefault="00776D5B" w:rsidP="00776D5B">
      <w:pPr>
        <w:widowControl/>
        <w:suppressAutoHyphens w:val="0"/>
        <w:rPr>
          <w:rFonts w:ascii="Myriad Pro" w:hAnsi="Myriad Pro"/>
          <w:sz w:val="20"/>
          <w:szCs w:val="20"/>
        </w:rPr>
      </w:pPr>
      <w:r w:rsidRPr="00776D5B">
        <w:rPr>
          <w:rFonts w:ascii="Myriad Pro" w:hAnsi="Myriad Pro"/>
          <w:sz w:val="20"/>
          <w:szCs w:val="20"/>
        </w:rPr>
        <w:t xml:space="preserve">Ein besonderes Highlight sind die beiden HDMI 2.0a Ausgänge des </w:t>
      </w:r>
      <w:proofErr w:type="spellStart"/>
      <w:r w:rsidRPr="00776D5B">
        <w:rPr>
          <w:rFonts w:ascii="Myriad Pro" w:hAnsi="Myriad Pro"/>
          <w:sz w:val="20"/>
          <w:szCs w:val="20"/>
        </w:rPr>
        <w:t>PicoSYS</w:t>
      </w:r>
      <w:proofErr w:type="spellEnd"/>
      <w:r w:rsidRPr="00776D5B">
        <w:rPr>
          <w:rFonts w:ascii="Myriad Pro" w:hAnsi="Myriad Pro"/>
          <w:sz w:val="20"/>
          <w:szCs w:val="20"/>
        </w:rPr>
        <w:t xml:space="preserve"> 2212, </w:t>
      </w:r>
      <w:proofErr w:type="gramStart"/>
      <w:r w:rsidRPr="00776D5B">
        <w:rPr>
          <w:rFonts w:ascii="Myriad Pro" w:hAnsi="Myriad Pro"/>
          <w:sz w:val="20"/>
          <w:szCs w:val="20"/>
        </w:rPr>
        <w:t>die Dank</w:t>
      </w:r>
      <w:proofErr w:type="gramEnd"/>
      <w:r w:rsidRPr="00776D5B">
        <w:rPr>
          <w:rFonts w:ascii="Myriad Pro" w:hAnsi="Myriad Pro"/>
          <w:sz w:val="20"/>
          <w:szCs w:val="20"/>
        </w:rPr>
        <w:t xml:space="preserve"> des Prozessors mit integrierter Grafik gestochen scharfe Bilder und Videos in Ultra HD 4K (3840x2160 Pixel) Auflösung mit 60 </w:t>
      </w:r>
      <w:proofErr w:type="spellStart"/>
      <w:r w:rsidRPr="00776D5B">
        <w:rPr>
          <w:rFonts w:ascii="Myriad Pro" w:hAnsi="Myriad Pro"/>
          <w:sz w:val="20"/>
          <w:szCs w:val="20"/>
        </w:rPr>
        <w:t>fps</w:t>
      </w:r>
      <w:proofErr w:type="spellEnd"/>
      <w:r w:rsidRPr="00776D5B">
        <w:rPr>
          <w:rFonts w:ascii="Myriad Pro" w:hAnsi="Myriad Pro"/>
          <w:sz w:val="20"/>
          <w:szCs w:val="20"/>
        </w:rPr>
        <w:t xml:space="preserve"> darstellen können. Dadurch kann er problemlos im Bereich von Digital Signage, als Kiosk</w:t>
      </w:r>
      <w:r w:rsidR="001D27F7">
        <w:rPr>
          <w:rFonts w:ascii="Myriad Pro" w:hAnsi="Myriad Pro"/>
          <w:sz w:val="20"/>
          <w:szCs w:val="20"/>
        </w:rPr>
        <w:t>-</w:t>
      </w:r>
      <w:r w:rsidRPr="00776D5B">
        <w:rPr>
          <w:rFonts w:ascii="Myriad Pro" w:hAnsi="Myriad Pro"/>
          <w:sz w:val="20"/>
          <w:szCs w:val="20"/>
        </w:rPr>
        <w:t>System oder für HMI</w:t>
      </w:r>
      <w:r w:rsidR="001D27F7">
        <w:rPr>
          <w:rFonts w:ascii="Myriad Pro" w:hAnsi="Myriad Pro"/>
          <w:sz w:val="20"/>
          <w:szCs w:val="20"/>
        </w:rPr>
        <w:t>-</w:t>
      </w:r>
      <w:r w:rsidRPr="00776D5B">
        <w:rPr>
          <w:rFonts w:ascii="Myriad Pro" w:hAnsi="Myriad Pro"/>
          <w:sz w:val="20"/>
          <w:szCs w:val="20"/>
        </w:rPr>
        <w:t xml:space="preserve"> Aufgaben eingesetzt werden. Aber auch die restliche Ausstattung des Embedded PCs kann sich sehen lassen: </w:t>
      </w:r>
      <w:r w:rsidR="001D27F7">
        <w:rPr>
          <w:rFonts w:ascii="Myriad Pro" w:hAnsi="Myriad Pro"/>
          <w:sz w:val="20"/>
          <w:szCs w:val="20"/>
        </w:rPr>
        <w:t>2x</w:t>
      </w:r>
      <w:r w:rsidRPr="00776D5B">
        <w:rPr>
          <w:rFonts w:ascii="Myriad Pro" w:hAnsi="Myriad Pro"/>
          <w:sz w:val="20"/>
          <w:szCs w:val="20"/>
        </w:rPr>
        <w:t xml:space="preserve"> G</w:t>
      </w:r>
      <w:r w:rsidR="001D27F7">
        <w:rPr>
          <w:rFonts w:ascii="Myriad Pro" w:hAnsi="Myriad Pro"/>
          <w:sz w:val="20"/>
          <w:szCs w:val="20"/>
        </w:rPr>
        <w:t>b</w:t>
      </w:r>
      <w:r w:rsidRPr="00776D5B">
        <w:rPr>
          <w:rFonts w:ascii="Myriad Pro" w:hAnsi="Myriad Pro"/>
          <w:sz w:val="20"/>
          <w:szCs w:val="20"/>
        </w:rPr>
        <w:t xml:space="preserve">it LAN sorgen für den Anschluss an das Netzwerk, WLAN ist optional ebenfalls realisierbar. Gleich vier serielle Schnittstellen können </w:t>
      </w:r>
      <w:r w:rsidR="001D27F7">
        <w:rPr>
          <w:rFonts w:ascii="Myriad Pro" w:hAnsi="Myriad Pro"/>
          <w:sz w:val="20"/>
          <w:szCs w:val="20"/>
        </w:rPr>
        <w:t xml:space="preserve">ebenso </w:t>
      </w:r>
      <w:r w:rsidRPr="00776D5B">
        <w:rPr>
          <w:rFonts w:ascii="Myriad Pro" w:hAnsi="Myriad Pro"/>
          <w:sz w:val="20"/>
          <w:szCs w:val="20"/>
        </w:rPr>
        <w:t>weitere Geräte ansteuern wie vier schnelle USB3.0</w:t>
      </w:r>
      <w:r w:rsidR="001D27F7">
        <w:rPr>
          <w:rFonts w:ascii="Myriad Pro" w:hAnsi="Myriad Pro"/>
          <w:sz w:val="20"/>
          <w:szCs w:val="20"/>
        </w:rPr>
        <w:t>-,</w:t>
      </w:r>
      <w:r w:rsidRPr="00776D5B">
        <w:rPr>
          <w:rFonts w:ascii="Myriad Pro" w:hAnsi="Myriad Pro"/>
          <w:sz w:val="20"/>
          <w:szCs w:val="20"/>
        </w:rPr>
        <w:t xml:space="preserve"> sowie eine USB2.0</w:t>
      </w:r>
      <w:r w:rsidR="001D27F7">
        <w:rPr>
          <w:rFonts w:ascii="Myriad Pro" w:hAnsi="Myriad Pro"/>
          <w:sz w:val="20"/>
          <w:szCs w:val="20"/>
        </w:rPr>
        <w:t>-</w:t>
      </w:r>
      <w:r w:rsidRPr="00776D5B">
        <w:rPr>
          <w:rFonts w:ascii="Myriad Pro" w:hAnsi="Myriad Pro"/>
          <w:sz w:val="20"/>
          <w:szCs w:val="20"/>
        </w:rPr>
        <w:t>Schnittstelle. Neben Line-Out, Line-In</w:t>
      </w:r>
      <w:r w:rsidR="001D27F7">
        <w:rPr>
          <w:rFonts w:ascii="Myriad Pro" w:hAnsi="Myriad Pro"/>
          <w:sz w:val="20"/>
          <w:szCs w:val="20"/>
        </w:rPr>
        <w:t>,</w:t>
      </w:r>
      <w:r w:rsidRPr="00776D5B">
        <w:rPr>
          <w:rFonts w:ascii="Myriad Pro" w:hAnsi="Myriad Pro"/>
          <w:sz w:val="20"/>
          <w:szCs w:val="20"/>
        </w:rPr>
        <w:t xml:space="preserve"> sowie einem Mikrofonanschluss stehen zusätzlich noch 8 frei programmierbare digitale I/Os für eigene Erweiterungen oder zusätzliche Sensoren und Aktoren zur Verfügung.</w:t>
      </w:r>
    </w:p>
    <w:p w:rsidR="00776D5B" w:rsidRPr="00776D5B" w:rsidRDefault="00776D5B" w:rsidP="00776D5B">
      <w:pPr>
        <w:widowControl/>
        <w:suppressAutoHyphens w:val="0"/>
        <w:rPr>
          <w:rFonts w:ascii="Myriad Pro" w:hAnsi="Myriad Pro"/>
          <w:sz w:val="20"/>
          <w:szCs w:val="20"/>
        </w:rPr>
      </w:pPr>
      <w:r w:rsidRPr="00776D5B">
        <w:rPr>
          <w:rFonts w:ascii="Myriad Pro" w:hAnsi="Myriad Pro"/>
          <w:sz w:val="20"/>
          <w:szCs w:val="20"/>
        </w:rPr>
        <w:t xml:space="preserve">Trotz der hohen Rechenleistung benötigt der </w:t>
      </w:r>
      <w:proofErr w:type="spellStart"/>
      <w:r w:rsidRPr="00776D5B">
        <w:rPr>
          <w:rFonts w:ascii="Myriad Pro" w:hAnsi="Myriad Pro"/>
          <w:sz w:val="20"/>
          <w:szCs w:val="20"/>
        </w:rPr>
        <w:t>PicoSYS</w:t>
      </w:r>
      <w:proofErr w:type="spellEnd"/>
      <w:r w:rsidRPr="00776D5B">
        <w:rPr>
          <w:rFonts w:ascii="Myriad Pro" w:hAnsi="Myriad Pro"/>
          <w:sz w:val="20"/>
          <w:szCs w:val="20"/>
        </w:rPr>
        <w:t xml:space="preserve"> 2212, insbesondere auch durch den energiesparenden AMD </w:t>
      </w:r>
      <w:proofErr w:type="spellStart"/>
      <w:r w:rsidRPr="00776D5B">
        <w:rPr>
          <w:rFonts w:ascii="Myriad Pro" w:hAnsi="Myriad Pro"/>
          <w:sz w:val="20"/>
          <w:szCs w:val="20"/>
        </w:rPr>
        <w:t>Ryzen</w:t>
      </w:r>
      <w:proofErr w:type="spellEnd"/>
      <w:r w:rsidRPr="00776D5B">
        <w:rPr>
          <w:rFonts w:ascii="Myriad Pro" w:hAnsi="Myriad Pro"/>
          <w:sz w:val="20"/>
          <w:szCs w:val="20"/>
        </w:rPr>
        <w:t xml:space="preserve"> Prozessor, keine aktive Kühlung und verzichtet konsequent auf mechanische Bauteile. Daher versieht er seinen Dienst in der jeweiligen Umgebung geräuschlos</w:t>
      </w:r>
      <w:r w:rsidR="001D27F7">
        <w:rPr>
          <w:rFonts w:ascii="Myriad Pro" w:hAnsi="Myriad Pro"/>
          <w:sz w:val="20"/>
          <w:szCs w:val="20"/>
        </w:rPr>
        <w:t>,</w:t>
      </w:r>
      <w:r w:rsidRPr="00776D5B">
        <w:rPr>
          <w:rFonts w:ascii="Myriad Pro" w:hAnsi="Myriad Pro"/>
          <w:sz w:val="20"/>
          <w:szCs w:val="20"/>
        </w:rPr>
        <w:t xml:space="preserve"> ist dadurch verschleißfrei und äußerst wartungsarm. Durch die enorme Rechen- und Grafikleistung in Verbindung mit einer Vielzahl an Schnittstellen und digitalen I/Os eignet sich der </w:t>
      </w:r>
      <w:proofErr w:type="spellStart"/>
      <w:r w:rsidRPr="00776D5B">
        <w:rPr>
          <w:rFonts w:ascii="Myriad Pro" w:hAnsi="Myriad Pro"/>
          <w:sz w:val="20"/>
          <w:szCs w:val="20"/>
        </w:rPr>
        <w:t>PicoSYS</w:t>
      </w:r>
      <w:proofErr w:type="spellEnd"/>
      <w:r w:rsidRPr="00776D5B">
        <w:rPr>
          <w:rFonts w:ascii="Myriad Pro" w:hAnsi="Myriad Pro"/>
          <w:sz w:val="20"/>
          <w:szCs w:val="20"/>
        </w:rPr>
        <w:t xml:space="preserve"> 2212 aus dem Hause ICO GmbH als </w:t>
      </w:r>
      <w:proofErr w:type="spellStart"/>
      <w:r w:rsidRPr="00776D5B">
        <w:rPr>
          <w:rFonts w:ascii="Myriad Pro" w:hAnsi="Myriad Pro"/>
          <w:sz w:val="20"/>
          <w:szCs w:val="20"/>
        </w:rPr>
        <w:t>Allround</w:t>
      </w:r>
      <w:proofErr w:type="spellEnd"/>
      <w:r w:rsidRPr="00776D5B">
        <w:rPr>
          <w:rFonts w:ascii="Myriad Pro" w:hAnsi="Myriad Pro"/>
          <w:sz w:val="20"/>
          <w:szCs w:val="20"/>
        </w:rPr>
        <w:t xml:space="preserve"> Embedded System für vielfältigste Aufgaben in industriellen Bereichen.</w:t>
      </w:r>
    </w:p>
    <w:p w:rsidR="00776D5B" w:rsidRPr="00776D5B" w:rsidRDefault="00776D5B" w:rsidP="00776D5B">
      <w:pPr>
        <w:widowControl/>
        <w:suppressAutoHyphens w:val="0"/>
        <w:rPr>
          <w:rFonts w:ascii="Myriad Pro" w:hAnsi="Myriad Pro"/>
          <w:sz w:val="20"/>
          <w:szCs w:val="20"/>
        </w:rPr>
      </w:pPr>
    </w:p>
    <w:p w:rsidR="00776D5B" w:rsidRDefault="00776D5B" w:rsidP="00776D5B">
      <w:pPr>
        <w:widowControl/>
        <w:suppressAutoHyphens w:val="0"/>
        <w:rPr>
          <w:rFonts w:ascii="Myriad Pro" w:hAnsi="Myriad Pro"/>
          <w:sz w:val="20"/>
          <w:szCs w:val="20"/>
        </w:rPr>
      </w:pPr>
      <w:r w:rsidRPr="00776D5B">
        <w:rPr>
          <w:rFonts w:ascii="Myriad Pro" w:hAnsi="Myriad Pro"/>
          <w:sz w:val="20"/>
          <w:szCs w:val="20"/>
        </w:rPr>
        <w:t>Highlights</w:t>
      </w:r>
      <w:r>
        <w:rPr>
          <w:rFonts w:ascii="Myriad Pro" w:hAnsi="Myriad Pro"/>
          <w:sz w:val="20"/>
          <w:szCs w:val="20"/>
        </w:rPr>
        <w:t>:</w:t>
      </w:r>
    </w:p>
    <w:p w:rsidR="00776D5B" w:rsidRPr="00776D5B" w:rsidRDefault="00776D5B" w:rsidP="00776D5B">
      <w:pPr>
        <w:widowControl/>
        <w:suppressAutoHyphens w:val="0"/>
        <w:rPr>
          <w:rFonts w:ascii="Myriad Pro" w:hAnsi="Myriad Pro"/>
          <w:sz w:val="20"/>
          <w:szCs w:val="20"/>
        </w:rPr>
      </w:pPr>
    </w:p>
    <w:p w:rsidR="00776D5B" w:rsidRPr="00776D5B" w:rsidRDefault="00776D5B" w:rsidP="00776D5B">
      <w:pPr>
        <w:pStyle w:val="Listenabsatz"/>
        <w:widowControl/>
        <w:numPr>
          <w:ilvl w:val="0"/>
          <w:numId w:val="1"/>
        </w:numPr>
        <w:suppressAutoHyphens w:val="0"/>
        <w:rPr>
          <w:rFonts w:ascii="Myriad Pro" w:hAnsi="Myriad Pro"/>
          <w:sz w:val="20"/>
          <w:szCs w:val="20"/>
        </w:rPr>
      </w:pPr>
      <w:r w:rsidRPr="00776D5B">
        <w:rPr>
          <w:rFonts w:ascii="Myriad Pro" w:hAnsi="Myriad Pro"/>
          <w:sz w:val="20"/>
          <w:szCs w:val="20"/>
        </w:rPr>
        <w:t xml:space="preserve">Embedded PC mit AMD </w:t>
      </w:r>
      <w:proofErr w:type="spellStart"/>
      <w:r w:rsidRPr="00776D5B">
        <w:rPr>
          <w:rFonts w:ascii="Myriad Pro" w:hAnsi="Myriad Pro"/>
          <w:sz w:val="20"/>
          <w:szCs w:val="20"/>
        </w:rPr>
        <w:t>Ryzen</w:t>
      </w:r>
      <w:proofErr w:type="spellEnd"/>
      <w:r w:rsidRPr="00776D5B">
        <w:rPr>
          <w:rFonts w:ascii="Myriad Pro" w:hAnsi="Myriad Pro"/>
          <w:sz w:val="20"/>
          <w:szCs w:val="20"/>
        </w:rPr>
        <w:t xml:space="preserve"> V1605B</w:t>
      </w:r>
    </w:p>
    <w:p w:rsidR="00776D5B" w:rsidRPr="00776D5B" w:rsidRDefault="00776D5B" w:rsidP="00776D5B">
      <w:pPr>
        <w:pStyle w:val="Listenabsatz"/>
        <w:widowControl/>
        <w:numPr>
          <w:ilvl w:val="0"/>
          <w:numId w:val="1"/>
        </w:numPr>
        <w:suppressAutoHyphens w:val="0"/>
        <w:rPr>
          <w:rFonts w:ascii="Myriad Pro" w:hAnsi="Myriad Pro"/>
          <w:sz w:val="20"/>
          <w:szCs w:val="20"/>
        </w:rPr>
      </w:pPr>
      <w:r w:rsidRPr="00776D5B">
        <w:rPr>
          <w:rFonts w:ascii="Myriad Pro" w:hAnsi="Myriad Pro"/>
          <w:sz w:val="20"/>
          <w:szCs w:val="20"/>
        </w:rPr>
        <w:t>4 Kerne, 8 Threads, bis zu 3,6GHz</w:t>
      </w:r>
    </w:p>
    <w:p w:rsidR="00776D5B" w:rsidRPr="00776D5B" w:rsidRDefault="00776D5B" w:rsidP="00776D5B">
      <w:pPr>
        <w:pStyle w:val="Listenabsatz"/>
        <w:widowControl/>
        <w:numPr>
          <w:ilvl w:val="0"/>
          <w:numId w:val="1"/>
        </w:numPr>
        <w:suppressAutoHyphens w:val="0"/>
        <w:rPr>
          <w:rFonts w:ascii="Myriad Pro" w:hAnsi="Myriad Pro"/>
          <w:sz w:val="20"/>
          <w:szCs w:val="20"/>
        </w:rPr>
      </w:pPr>
      <w:r w:rsidRPr="00776D5B">
        <w:rPr>
          <w:rFonts w:ascii="Myriad Pro" w:hAnsi="Myriad Pro"/>
          <w:sz w:val="20"/>
          <w:szCs w:val="20"/>
        </w:rPr>
        <w:t>Bis zu 32GB Arbeitsspeicher</w:t>
      </w:r>
    </w:p>
    <w:p w:rsidR="00776D5B" w:rsidRPr="00776D5B" w:rsidRDefault="00776D5B" w:rsidP="00776D5B">
      <w:pPr>
        <w:pStyle w:val="Listenabsatz"/>
        <w:widowControl/>
        <w:numPr>
          <w:ilvl w:val="0"/>
          <w:numId w:val="1"/>
        </w:numPr>
        <w:suppressAutoHyphens w:val="0"/>
        <w:rPr>
          <w:rFonts w:ascii="Myriad Pro" w:hAnsi="Myriad Pro"/>
          <w:sz w:val="20"/>
          <w:szCs w:val="20"/>
        </w:rPr>
      </w:pPr>
      <w:r w:rsidRPr="00776D5B">
        <w:rPr>
          <w:rFonts w:ascii="Myriad Pro" w:hAnsi="Myriad Pro"/>
          <w:sz w:val="20"/>
          <w:szCs w:val="20"/>
        </w:rPr>
        <w:t>4 serielle, 4 USB3.0</w:t>
      </w:r>
      <w:r w:rsidR="001D27F7">
        <w:rPr>
          <w:rFonts w:ascii="Myriad Pro" w:hAnsi="Myriad Pro"/>
          <w:sz w:val="20"/>
          <w:szCs w:val="20"/>
        </w:rPr>
        <w:t>-</w:t>
      </w:r>
      <w:r w:rsidRPr="00776D5B">
        <w:rPr>
          <w:rFonts w:ascii="Myriad Pro" w:hAnsi="Myriad Pro"/>
          <w:sz w:val="20"/>
          <w:szCs w:val="20"/>
        </w:rPr>
        <w:t>Schnittstellen</w:t>
      </w:r>
    </w:p>
    <w:p w:rsidR="00776D5B" w:rsidRPr="00776D5B" w:rsidRDefault="00776D5B" w:rsidP="00776D5B">
      <w:pPr>
        <w:pStyle w:val="Listenabsatz"/>
        <w:widowControl/>
        <w:numPr>
          <w:ilvl w:val="0"/>
          <w:numId w:val="1"/>
        </w:numPr>
        <w:suppressAutoHyphens w:val="0"/>
        <w:rPr>
          <w:rFonts w:ascii="Myriad Pro" w:hAnsi="Myriad Pro"/>
          <w:sz w:val="20"/>
          <w:szCs w:val="20"/>
        </w:rPr>
      </w:pPr>
      <w:r w:rsidRPr="00776D5B">
        <w:rPr>
          <w:rFonts w:ascii="Myriad Pro" w:hAnsi="Myriad Pro"/>
          <w:sz w:val="20"/>
          <w:szCs w:val="20"/>
        </w:rPr>
        <w:t>8 digitale I/Os</w:t>
      </w:r>
    </w:p>
    <w:p w:rsidR="001C79A0" w:rsidRDefault="001C79A0" w:rsidP="00C03D07">
      <w:pPr>
        <w:widowControl/>
        <w:suppressAutoHyphens w:val="0"/>
        <w:rPr>
          <w:rFonts w:ascii="Myriad Pro" w:hAnsi="Myriad Pro"/>
          <w:sz w:val="22"/>
          <w:szCs w:val="22"/>
        </w:rPr>
      </w:pPr>
    </w:p>
    <w:p w:rsidR="001C79A0" w:rsidRDefault="001C79A0" w:rsidP="00C03D07">
      <w:pPr>
        <w:widowControl/>
        <w:suppressAutoHyphens w:val="0"/>
        <w:rPr>
          <w:rFonts w:ascii="Myriad Pro" w:hAnsi="Myriad Pro"/>
          <w:sz w:val="22"/>
          <w:szCs w:val="22"/>
        </w:rPr>
      </w:pPr>
    </w:p>
    <w:p w:rsidR="001C79A0" w:rsidRDefault="001C79A0" w:rsidP="00C03D07">
      <w:pPr>
        <w:widowControl/>
        <w:suppressAutoHyphens w:val="0"/>
        <w:rPr>
          <w:rFonts w:ascii="Myriad Pro" w:hAnsi="Myriad Pro"/>
          <w:sz w:val="22"/>
          <w:szCs w:val="22"/>
        </w:rPr>
      </w:pPr>
    </w:p>
    <w:p w:rsidR="001C79A0" w:rsidRDefault="001C79A0" w:rsidP="001C79A0">
      <w:pPr>
        <w:rPr>
          <w:rFonts w:ascii="Myriad Pro" w:hAnsi="Myriad Pro" w:cs="Arial"/>
          <w:sz w:val="22"/>
          <w:szCs w:val="22"/>
        </w:rPr>
      </w:pPr>
    </w:p>
    <w:p w:rsidR="00EB38A3" w:rsidRDefault="00EB38A3" w:rsidP="001C79A0">
      <w:pPr>
        <w:rPr>
          <w:rFonts w:ascii="Myriad Pro" w:hAnsi="Myriad Pro" w:cs="Arial"/>
          <w:sz w:val="22"/>
          <w:szCs w:val="22"/>
        </w:rPr>
      </w:pPr>
    </w:p>
    <w:p w:rsidR="00E16EFB" w:rsidRDefault="00E16EFB" w:rsidP="001C79A0">
      <w:pPr>
        <w:rPr>
          <w:rFonts w:ascii="Myriad Pro" w:hAnsi="Myriad Pro" w:cs="Arial"/>
          <w:sz w:val="22"/>
          <w:szCs w:val="22"/>
        </w:rPr>
      </w:pPr>
    </w:p>
    <w:p w:rsidR="001C79A0" w:rsidRPr="001C79A0" w:rsidRDefault="001C79A0" w:rsidP="001C79A0">
      <w:pPr>
        <w:rPr>
          <w:rFonts w:ascii="Myriad Pro" w:hAnsi="Myriad Pro" w:cs="Arial"/>
          <w:b/>
          <w:sz w:val="22"/>
          <w:szCs w:val="22"/>
        </w:rPr>
      </w:pPr>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10" w:history="1">
        <w:r w:rsidRPr="001C79A0">
          <w:rPr>
            <w:rStyle w:val="Hyperlink"/>
            <w:rFonts w:ascii="Myriad Pro" w:hAnsi="Myriad Pro" w:cs="Arial"/>
            <w:b/>
            <w:sz w:val="22"/>
            <w:szCs w:val="22"/>
          </w:rPr>
          <w:t>www.ico.de/presse</w:t>
        </w:r>
      </w:hyperlink>
    </w:p>
    <w:p w:rsidR="001C79A0" w:rsidRDefault="001C79A0" w:rsidP="001C79A0">
      <w:pPr>
        <w:rPr>
          <w:rFonts w:ascii="Myriad Pro" w:hAnsi="Myriad Pro" w:cs="Arial"/>
          <w:b/>
          <w:sz w:val="22"/>
          <w:szCs w:val="22"/>
        </w:rPr>
      </w:pPr>
    </w:p>
    <w:p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rsidR="001C79A0" w:rsidRPr="001C79A0" w:rsidRDefault="001C79A0" w:rsidP="001C79A0">
      <w:pPr>
        <w:rPr>
          <w:rFonts w:ascii="Myriad Pro" w:hAnsi="Myriad Pro" w:cs="Arial"/>
          <w:sz w:val="20"/>
          <w:szCs w:val="20"/>
        </w:rPr>
      </w:pPr>
    </w:p>
    <w:p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rsidR="001C79A0" w:rsidRPr="001C79A0" w:rsidRDefault="001C79A0" w:rsidP="001C79A0">
      <w:pPr>
        <w:rPr>
          <w:rFonts w:ascii="Myriad Pro" w:hAnsi="Myriad Pro" w:cs="Arial"/>
          <w:sz w:val="20"/>
          <w:szCs w:val="20"/>
        </w:rPr>
      </w:pPr>
    </w:p>
    <w:p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2019/20</w:t>
      </w:r>
      <w:r w:rsidRPr="001C79A0">
        <w:rPr>
          <w:rFonts w:ascii="Myriad Pro" w:hAnsi="Myriad Pro" w:cs="Arial"/>
          <w:sz w:val="20"/>
          <w:szCs w:val="20"/>
        </w:rPr>
        <w:t xml:space="preserve"> betrug der Umsatz knapp 20 Mio. Euro.</w:t>
      </w:r>
    </w:p>
    <w:p w:rsidR="001C79A0" w:rsidRPr="001C79A0" w:rsidRDefault="001C79A0" w:rsidP="001C79A0">
      <w:pPr>
        <w:rPr>
          <w:rFonts w:ascii="Myriad Pro" w:hAnsi="Myriad Pro" w:cs="Arial"/>
          <w:b/>
          <w:sz w:val="20"/>
          <w:szCs w:val="20"/>
        </w:rPr>
      </w:pPr>
    </w:p>
    <w:p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rsidR="001C79A0" w:rsidRPr="001C79A0" w:rsidRDefault="001C79A0" w:rsidP="001C79A0">
      <w:pPr>
        <w:rPr>
          <w:rFonts w:ascii="Myriad Pro" w:hAnsi="Myriad Pro" w:cs="Arial"/>
          <w:sz w:val="20"/>
          <w:szCs w:val="20"/>
        </w:rPr>
      </w:pPr>
      <w:r w:rsidRPr="001C79A0">
        <w:rPr>
          <w:rFonts w:ascii="Myriad Pro" w:hAnsi="Myriad Pro" w:cs="Arial"/>
          <w:sz w:val="20"/>
          <w:szCs w:val="20"/>
        </w:rPr>
        <w:t>Hanno Detjen</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Sabrina Wagner</w:t>
      </w:r>
      <w:r w:rsidRPr="001C79A0">
        <w:rPr>
          <w:rFonts w:ascii="Myriad Pro" w:hAnsi="Myriad Pro" w:cs="Arial"/>
          <w:sz w:val="20"/>
          <w:szCs w:val="20"/>
        </w:rPr>
        <w:br/>
        <w:t>Marketingleiter</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Marketing Assistentin</w:t>
      </w:r>
      <w:r w:rsidRPr="001C79A0">
        <w:rPr>
          <w:rFonts w:ascii="Arial" w:hAnsi="Arial" w:cs="Arial"/>
          <w:sz w:val="20"/>
          <w:szCs w:val="20"/>
        </w:rPr>
        <w:t>‎</w:t>
      </w:r>
    </w:p>
    <w:p w:rsidR="001C79A0" w:rsidRDefault="001C79A0" w:rsidP="001C79A0">
      <w:pPr>
        <w:rPr>
          <w:rFonts w:ascii="Myriad Pro" w:hAnsi="Myriad Pro" w:cs="Arial"/>
          <w:sz w:val="20"/>
          <w:szCs w:val="20"/>
        </w:rPr>
      </w:pPr>
    </w:p>
    <w:p w:rsidR="001C79A0" w:rsidRPr="001C79A0" w:rsidRDefault="001C79A0" w:rsidP="001C79A0">
      <w:pPr>
        <w:rPr>
          <w:rFonts w:ascii="Myriad Pro" w:hAnsi="Myriad Pro" w:cs="Arial"/>
          <w:sz w:val="20"/>
          <w:szCs w:val="20"/>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15 / 65582 Diez</w:t>
      </w:r>
    </w:p>
    <w:p w:rsidR="001C79A0" w:rsidRPr="001C79A0" w:rsidRDefault="001C79A0" w:rsidP="001C79A0">
      <w:pPr>
        <w:rPr>
          <w:rFonts w:ascii="Myriad Pro" w:hAnsi="Myriad Pro" w:cs="Arial"/>
          <w:sz w:val="20"/>
          <w:szCs w:val="20"/>
        </w:rPr>
      </w:pPr>
      <w:r w:rsidRPr="001C79A0">
        <w:rPr>
          <w:rFonts w:ascii="Myriad Pro" w:hAnsi="Myriad Pro" w:cs="Arial"/>
          <w:sz w:val="20"/>
          <w:szCs w:val="20"/>
        </w:rPr>
        <w:t>Tel:  06432 9139 470</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Tel:  06432 9139 471</w:t>
      </w:r>
      <w:r w:rsidRPr="001C79A0">
        <w:rPr>
          <w:rFonts w:ascii="Myriad Pro" w:hAnsi="Myriad Pro" w:cs="Arial"/>
          <w:sz w:val="20"/>
          <w:szCs w:val="20"/>
        </w:rPr>
        <w:br/>
        <w:t>Fax: 06432 9139 2470</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Fax: 06432 9139 2471</w:t>
      </w:r>
    </w:p>
    <w:p w:rsidR="001C79A0" w:rsidRDefault="001C79A0" w:rsidP="001C79A0">
      <w:pPr>
        <w:rPr>
          <w:rFonts w:ascii="Myriad Pro" w:hAnsi="Myriad Pro" w:cs="Arial"/>
          <w:sz w:val="20"/>
          <w:szCs w:val="20"/>
        </w:rPr>
      </w:pPr>
    </w:p>
    <w:p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Email: </w:t>
      </w:r>
      <w:r w:rsidRPr="001C79A0">
        <w:rPr>
          <w:rFonts w:ascii="Myriad Pro" w:hAnsi="Myriad Pro" w:cs="Arial"/>
          <w:sz w:val="20"/>
          <w:szCs w:val="20"/>
        </w:rPr>
        <w:tab/>
      </w:r>
      <w:hyperlink r:id="rId11" w:history="1">
        <w:r w:rsidRPr="001C79A0">
          <w:rPr>
            <w:rStyle w:val="Hyperlink"/>
            <w:rFonts w:ascii="Myriad Pro" w:hAnsi="Myriad Pro" w:cs="Arial"/>
            <w:sz w:val="20"/>
            <w:szCs w:val="20"/>
          </w:rPr>
          <w:t>h.detjen@ico.de</w:t>
        </w:r>
      </w:hyperlink>
      <w:r w:rsidRPr="001C79A0">
        <w:rPr>
          <w:rFonts w:ascii="Myriad Pro" w:hAnsi="Myriad Pro" w:cs="Arial"/>
          <w:sz w:val="20"/>
          <w:szCs w:val="20"/>
        </w:rPr>
        <w:tab/>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E-Mail:</w:t>
      </w:r>
      <w:r w:rsidRPr="001C79A0">
        <w:rPr>
          <w:rFonts w:ascii="Myriad Pro" w:hAnsi="Myriad Pro" w:cs="Arial"/>
          <w:sz w:val="20"/>
          <w:szCs w:val="20"/>
        </w:rPr>
        <w:tab/>
      </w:r>
      <w:hyperlink r:id="rId12" w:history="1">
        <w:r w:rsidRPr="001C79A0">
          <w:rPr>
            <w:rStyle w:val="Hyperlink"/>
            <w:rFonts w:ascii="Myriad Pro" w:hAnsi="Myriad Pro" w:cs="Arial"/>
            <w:sz w:val="20"/>
            <w:szCs w:val="20"/>
          </w:rPr>
          <w:t>s.wagner@ico.de</w:t>
        </w:r>
      </w:hyperlink>
      <w:r w:rsidRPr="001C79A0">
        <w:rPr>
          <w:rFonts w:ascii="Myriad Pro" w:hAnsi="Myriad Pro" w:cs="Arial"/>
          <w:sz w:val="20"/>
          <w:szCs w:val="20"/>
        </w:rPr>
        <w:br/>
        <w:t>Web:</w:t>
      </w:r>
      <w:r w:rsidRPr="001C79A0">
        <w:rPr>
          <w:rFonts w:ascii="Myriad Pro" w:hAnsi="Myriad Pro" w:cs="Arial"/>
          <w:sz w:val="20"/>
          <w:szCs w:val="20"/>
        </w:rPr>
        <w:tab/>
      </w:r>
      <w:hyperlink r:id="rId13" w:history="1">
        <w:r w:rsidRPr="001C79A0">
          <w:rPr>
            <w:rStyle w:val="Hyperlink"/>
            <w:rFonts w:ascii="Myriad Pro" w:hAnsi="Myriad Pro" w:cs="Arial"/>
            <w:sz w:val="20"/>
            <w:szCs w:val="20"/>
          </w:rPr>
          <w:t>www.ico.de</w:t>
        </w:r>
      </w:hyperlink>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Web:</w:t>
      </w:r>
      <w:r w:rsidRPr="001C79A0">
        <w:rPr>
          <w:rFonts w:ascii="Myriad Pro" w:hAnsi="Myriad Pro" w:cs="Arial"/>
          <w:sz w:val="20"/>
          <w:szCs w:val="20"/>
        </w:rPr>
        <w:tab/>
      </w:r>
      <w:hyperlink r:id="rId14" w:history="1">
        <w:r w:rsidRPr="001C79A0">
          <w:rPr>
            <w:rStyle w:val="Hyperlink"/>
            <w:rFonts w:ascii="Myriad Pro" w:hAnsi="Myriad Pro" w:cs="Arial"/>
            <w:sz w:val="20"/>
            <w:szCs w:val="20"/>
          </w:rPr>
          <w:t>www.ico.de</w:t>
        </w:r>
      </w:hyperlink>
    </w:p>
    <w:p w:rsidR="001C79A0" w:rsidRPr="001C79A0" w:rsidRDefault="001C79A0" w:rsidP="00C03D07">
      <w:pPr>
        <w:widowControl/>
        <w:suppressAutoHyphens w:val="0"/>
        <w:rPr>
          <w:rFonts w:ascii="Myriad Pro" w:hAnsi="Myriad Pro"/>
          <w:sz w:val="20"/>
          <w:szCs w:val="20"/>
        </w:rPr>
      </w:pPr>
    </w:p>
    <w:sectPr w:rsidR="001C79A0" w:rsidRPr="001C79A0" w:rsidSect="00342D79">
      <w:headerReference w:type="even" r:id="rId15"/>
      <w:headerReference w:type="default" r:id="rId16"/>
      <w:footerReference w:type="even" r:id="rId17"/>
      <w:footerReference w:type="default" r:id="rId18"/>
      <w:headerReference w:type="first" r:id="rId19"/>
      <w:footerReference w:type="first" r:id="rId20"/>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BA328A" w:rsidRDefault="00BA328A">
      <w:r>
        <w:separator/>
      </w:r>
    </w:p>
  </w:endnote>
  <w:endnote w:type="continuationSeparator" w:id="0">
    <w:p w:rsidR="00BA328A" w:rsidRDefault="00BA328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Black">
    <w:altName w:val="Segoe UI Black"/>
    <w:panose1 w:val="020B0903030403020204"/>
    <w:charset w:val="00"/>
    <w:family w:val="swiss"/>
    <w:notTrueType/>
    <w:pitch w:val="variable"/>
    <w:sig w:usb0="20000287" w:usb1="00000001" w:usb2="00000000" w:usb3="00000000" w:csb0="0000019F" w:csb1="00000000"/>
  </w:font>
  <w:font w:name="Myriad Pro">
    <w:altName w:val="Corbel"/>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center"/>
                            <w:rPr>
                              <w:rFonts w:ascii="Arial" w:hAnsi="Arial" w:cs="Arial"/>
                              <w:color w:val="FFFFFF" w:themeColor="background1"/>
                              <w:sz w:val="14"/>
                              <w:szCs w:val="14"/>
                            </w:rPr>
                          </w:pPr>
                          <w:r>
                            <w:rPr>
                              <w:rFonts w:ascii="Arial" w:hAnsi="Arial" w:cs="Arial"/>
                              <w:color w:val="FFFFFF" w:themeColor="background1"/>
                              <w:sz w:val="14"/>
                              <w:szCs w:val="14"/>
                            </w:rPr>
                            <w:t>UST-</w:t>
                          </w:r>
                          <w:r w:rsidRPr="007C67D8">
                            <w:rPr>
                              <w:rFonts w:ascii="Arial" w:hAnsi="Arial" w:cs="Arial"/>
                              <w:color w:val="FFFFFF" w:themeColor="background1"/>
                              <w:sz w:val="14"/>
                              <w:szCs w:val="14"/>
                            </w:rPr>
                            <w:t>ID: DE 246038247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WEEE-Reg.-Nr.: DE 38063397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rsidR="00342D79" w:rsidRPr="007C67D8" w:rsidRDefault="00342D79" w:rsidP="00342D79">
                    <w:pPr>
                      <w:jc w:val="center"/>
                      <w:rPr>
                        <w:rFonts w:ascii="Arial" w:hAnsi="Arial" w:cs="Arial"/>
                        <w:color w:val="FFFFFF" w:themeColor="background1"/>
                        <w:sz w:val="14"/>
                        <w:szCs w:val="14"/>
                      </w:rPr>
                    </w:pPr>
                    <w:r>
                      <w:rPr>
                        <w:rFonts w:ascii="Arial" w:hAnsi="Arial" w:cs="Arial"/>
                        <w:color w:val="FFFFFF" w:themeColor="background1"/>
                        <w:sz w:val="14"/>
                        <w:szCs w:val="14"/>
                      </w:rPr>
                      <w:t>UST-</w:t>
                    </w:r>
                    <w:r w:rsidRPr="007C67D8">
                      <w:rPr>
                        <w:rFonts w:ascii="Arial" w:hAnsi="Arial" w:cs="Arial"/>
                        <w:color w:val="FFFFFF" w:themeColor="background1"/>
                        <w:sz w:val="14"/>
                        <w:szCs w:val="14"/>
                      </w:rPr>
                      <w:t>ID: DE 246038247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WEEE-Reg.-Nr.: DE 38063397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7122C5" w:rsidP="00AB3D42">
                          <w:pPr>
                            <w:jc w:val="center"/>
                            <w:rPr>
                              <w:rFonts w:ascii="Arial" w:hAnsi="Arial" w:cs="Arial"/>
                              <w:color w:val="FFFFFF" w:themeColor="background1"/>
                              <w:sz w:val="14"/>
                              <w:szCs w:val="14"/>
                            </w:rPr>
                          </w:pPr>
                          <w:r>
                            <w:rPr>
                              <w:rFonts w:ascii="Arial" w:hAnsi="Arial" w:cs="Arial"/>
                              <w:color w:val="FFFFFF" w:themeColor="background1"/>
                              <w:sz w:val="14"/>
                              <w:szCs w:val="14"/>
                            </w:rPr>
                            <w:t>UST-</w:t>
                          </w:r>
                          <w:r w:rsidR="00AB3D42" w:rsidRPr="007C67D8">
                            <w:rPr>
                              <w:rFonts w:ascii="Arial" w:hAnsi="Arial" w:cs="Arial"/>
                              <w:color w:val="FFFFFF" w:themeColor="background1"/>
                              <w:sz w:val="14"/>
                              <w:szCs w:val="14"/>
                            </w:rPr>
                            <w:t>ID: DE 246038247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WEEE-Reg.-Nr.: DE 38063397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rsidR="00AB3D42" w:rsidRPr="007C67D8" w:rsidRDefault="007122C5" w:rsidP="00AB3D42">
                    <w:pPr>
                      <w:jc w:val="center"/>
                      <w:rPr>
                        <w:rFonts w:ascii="Arial" w:hAnsi="Arial" w:cs="Arial"/>
                        <w:color w:val="FFFFFF" w:themeColor="background1"/>
                        <w:sz w:val="14"/>
                        <w:szCs w:val="14"/>
                      </w:rPr>
                    </w:pPr>
                    <w:r>
                      <w:rPr>
                        <w:rFonts w:ascii="Arial" w:hAnsi="Arial" w:cs="Arial"/>
                        <w:color w:val="FFFFFF" w:themeColor="background1"/>
                        <w:sz w:val="14"/>
                        <w:szCs w:val="14"/>
                      </w:rPr>
                      <w:t>UST-</w:t>
                    </w:r>
                    <w:r w:rsidR="00AB3D42" w:rsidRPr="007C67D8">
                      <w:rPr>
                        <w:rFonts w:ascii="Arial" w:hAnsi="Arial" w:cs="Arial"/>
                        <w:color w:val="FFFFFF" w:themeColor="background1"/>
                        <w:sz w:val="14"/>
                        <w:szCs w:val="14"/>
                      </w:rPr>
                      <w:t>ID: DE 246038247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WEEE-Reg.-Nr.: DE 38063397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rsidR="00AB3D42" w:rsidRPr="00A072B3" w:rsidRDefault="00AB3D42" w:rsidP="00AB3D42">
    <w:pPr>
      <w:pStyle w:val="Fuzeile"/>
    </w:pPr>
  </w:p>
  <w:p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BA328A" w:rsidRDefault="00BA328A">
      <w:r>
        <w:separator/>
      </w:r>
    </w:p>
  </w:footnote>
  <w:footnote w:type="continuationSeparator" w:id="0">
    <w:p w:rsidR="00BA328A" w:rsidRDefault="00BA328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31529" w:rsidRDefault="00A31529" w:rsidP="00A31529">
    <w:pPr>
      <w:pStyle w:val="Kopfzeile"/>
      <w:tabs>
        <w:tab w:val="clear" w:pos="4818"/>
        <w:tab w:val="center" w:pos="142"/>
      </w:tabs>
    </w:pPr>
  </w:p>
  <w:p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31529" w:rsidRPr="007E6A6F" w:rsidRDefault="00A31529" w:rsidP="00A31529">
    <w:pPr>
      <w:pStyle w:val="Kopfzeile"/>
      <w:jc w:val="center"/>
      <w:rPr>
        <w:color w:val="0753A2"/>
      </w:rPr>
    </w:pPr>
  </w:p>
  <w:p w:rsidR="00A31529" w:rsidRDefault="00A31529" w:rsidP="00A31529">
    <w:pPr>
      <w:pStyle w:val="Kopfzeile"/>
    </w:pPr>
  </w:p>
  <w:p w:rsidR="00A31529" w:rsidRDefault="00A31529" w:rsidP="00A31529">
    <w:pPr>
      <w:tabs>
        <w:tab w:val="left" w:pos="7080"/>
      </w:tabs>
      <w:rPr>
        <w:rFonts w:ascii="Myriad Pro" w:hAnsi="Myriad Pro"/>
      </w:rPr>
    </w:pPr>
    <w:r>
      <w:rPr>
        <w:rFonts w:ascii="Myriad Pro" w:hAnsi="Myriad Pro"/>
      </w:rPr>
      <w:tab/>
    </w:r>
  </w:p>
  <w:p w:rsidR="00A31529" w:rsidRDefault="00A31529" w:rsidP="00A31529">
    <w:pPr>
      <w:rPr>
        <w:rFonts w:ascii="Myriad Pro" w:hAnsi="Myriad Pro"/>
      </w:rPr>
    </w:pPr>
  </w:p>
  <w:p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31529" w:rsidRDefault="00A31529" w:rsidP="00A31529">
    <w:pPr>
      <w:tabs>
        <w:tab w:val="left" w:pos="1867"/>
        <w:tab w:val="center" w:pos="4818"/>
      </w:tabs>
      <w:rPr>
        <w:rFonts w:ascii="Myriad Pro" w:hAnsi="Myriad Pro"/>
      </w:rPr>
    </w:pPr>
  </w:p>
  <w:p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B3D42" w:rsidRDefault="00AB3D42" w:rsidP="00AB3D42">
    <w:pPr>
      <w:pStyle w:val="Kopfzeile"/>
    </w:pPr>
  </w:p>
  <w:p w:rsidR="00AB3D42" w:rsidRPr="007E6A6F" w:rsidRDefault="00AB3D42" w:rsidP="00AB3D42">
    <w:pPr>
      <w:pStyle w:val="Kopfzeile"/>
      <w:jc w:val="center"/>
      <w:rPr>
        <w:color w:val="0753A2"/>
      </w:rPr>
    </w:pPr>
  </w:p>
  <w:p w:rsidR="00AB3D42" w:rsidRDefault="00AB3D42" w:rsidP="00AB3D42">
    <w:pPr>
      <w:pStyle w:val="Kopfzeile"/>
    </w:pPr>
  </w:p>
  <w:p w:rsidR="00AB3D42" w:rsidRDefault="00AB3D42" w:rsidP="00AB3D42">
    <w:pPr>
      <w:tabs>
        <w:tab w:val="left" w:pos="7080"/>
      </w:tabs>
      <w:rPr>
        <w:rFonts w:ascii="Myriad Pro" w:hAnsi="Myriad Pro"/>
      </w:rPr>
    </w:pPr>
    <w:r>
      <w:rPr>
        <w:rFonts w:ascii="Myriad Pro" w:hAnsi="Myriad Pro"/>
      </w:rPr>
      <w:tab/>
    </w:r>
  </w:p>
  <w:p w:rsidR="00AB3D42" w:rsidRDefault="00AB3D42" w:rsidP="00AB3D42">
    <w:pPr>
      <w:rPr>
        <w:rFonts w:ascii="Myriad Pro" w:hAnsi="Myriad Pro"/>
      </w:rPr>
    </w:pPr>
  </w:p>
  <w:p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761F667E"/>
    <w:multiLevelType w:val="hybridMultilevel"/>
    <w:tmpl w:val="57560F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B40B4"/>
    <w:rsid w:val="00144924"/>
    <w:rsid w:val="00153215"/>
    <w:rsid w:val="00167B4C"/>
    <w:rsid w:val="001773B7"/>
    <w:rsid w:val="00185162"/>
    <w:rsid w:val="001975E2"/>
    <w:rsid w:val="001B72D4"/>
    <w:rsid w:val="001C79A0"/>
    <w:rsid w:val="001D27F7"/>
    <w:rsid w:val="001E520D"/>
    <w:rsid w:val="001F6710"/>
    <w:rsid w:val="0021514C"/>
    <w:rsid w:val="00217B46"/>
    <w:rsid w:val="00250BA4"/>
    <w:rsid w:val="0028077A"/>
    <w:rsid w:val="00281568"/>
    <w:rsid w:val="002C5F42"/>
    <w:rsid w:val="002D79C4"/>
    <w:rsid w:val="00307A27"/>
    <w:rsid w:val="00336FB7"/>
    <w:rsid w:val="00337F6A"/>
    <w:rsid w:val="00342D79"/>
    <w:rsid w:val="003A19FB"/>
    <w:rsid w:val="00480958"/>
    <w:rsid w:val="004A5EA1"/>
    <w:rsid w:val="004B5DBE"/>
    <w:rsid w:val="0051661D"/>
    <w:rsid w:val="005533C9"/>
    <w:rsid w:val="00555EC4"/>
    <w:rsid w:val="005561BE"/>
    <w:rsid w:val="00557427"/>
    <w:rsid w:val="00583DB4"/>
    <w:rsid w:val="005B107E"/>
    <w:rsid w:val="00611C79"/>
    <w:rsid w:val="00684E52"/>
    <w:rsid w:val="006C5223"/>
    <w:rsid w:val="006D6331"/>
    <w:rsid w:val="006D660E"/>
    <w:rsid w:val="00700691"/>
    <w:rsid w:val="0070180C"/>
    <w:rsid w:val="00707312"/>
    <w:rsid w:val="007122C5"/>
    <w:rsid w:val="0071595B"/>
    <w:rsid w:val="0073767E"/>
    <w:rsid w:val="0077312B"/>
    <w:rsid w:val="00776D5B"/>
    <w:rsid w:val="007A5F1B"/>
    <w:rsid w:val="007C1ED2"/>
    <w:rsid w:val="008822B8"/>
    <w:rsid w:val="00886249"/>
    <w:rsid w:val="0089065E"/>
    <w:rsid w:val="0089296F"/>
    <w:rsid w:val="008A61F9"/>
    <w:rsid w:val="008C18AE"/>
    <w:rsid w:val="00904BE0"/>
    <w:rsid w:val="00911E8A"/>
    <w:rsid w:val="0097555E"/>
    <w:rsid w:val="00992B04"/>
    <w:rsid w:val="009F3690"/>
    <w:rsid w:val="00A31529"/>
    <w:rsid w:val="00A55667"/>
    <w:rsid w:val="00A7664B"/>
    <w:rsid w:val="00A86640"/>
    <w:rsid w:val="00AB3D42"/>
    <w:rsid w:val="00AF7165"/>
    <w:rsid w:val="00B02E08"/>
    <w:rsid w:val="00B5145F"/>
    <w:rsid w:val="00B57887"/>
    <w:rsid w:val="00B57965"/>
    <w:rsid w:val="00B6667F"/>
    <w:rsid w:val="00B75274"/>
    <w:rsid w:val="00BA328A"/>
    <w:rsid w:val="00BA4AD8"/>
    <w:rsid w:val="00BD5B17"/>
    <w:rsid w:val="00BE2095"/>
    <w:rsid w:val="00C03D07"/>
    <w:rsid w:val="00C11EA8"/>
    <w:rsid w:val="00C4281A"/>
    <w:rsid w:val="00C533AF"/>
    <w:rsid w:val="00C61CF0"/>
    <w:rsid w:val="00C74C68"/>
    <w:rsid w:val="00C81520"/>
    <w:rsid w:val="00D17856"/>
    <w:rsid w:val="00D65F1A"/>
    <w:rsid w:val="00D84930"/>
    <w:rsid w:val="00DA0791"/>
    <w:rsid w:val="00DA1B8D"/>
    <w:rsid w:val="00DC6554"/>
    <w:rsid w:val="00DF08B2"/>
    <w:rsid w:val="00E065B2"/>
    <w:rsid w:val="00E13737"/>
    <w:rsid w:val="00E16EFB"/>
    <w:rsid w:val="00E91A74"/>
    <w:rsid w:val="00EB0CAD"/>
    <w:rsid w:val="00EB38A3"/>
    <w:rsid w:val="00EC6243"/>
    <w:rsid w:val="00F54D40"/>
    <w:rsid w:val="00F615B2"/>
    <w:rsid w:val="00F674BB"/>
    <w:rsid w:val="00F8142A"/>
    <w:rsid w:val="00F84BA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870CED5"/>
  <w15:docId w15:val="{0E8616D0-C70C-4F28-BBE0-6171855077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776D5B"/>
    <w:pPr>
      <w:ind w:left="720"/>
      <w:contextualSpacing/>
    </w:pPr>
  </w:style>
  <w:style w:type="character" w:styleId="NichtaufgelsteErwhnung">
    <w:name w:val="Unresolved Mention"/>
    <w:basedOn w:val="Absatz-Standardschriftart"/>
    <w:uiPriority w:val="99"/>
    <w:semiHidden/>
    <w:unhideWhenUsed/>
    <w:rsid w:val="00E16EF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mailto:s.wagner@ico.de"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h.detjen@ico.de"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www.ico.de/presse"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www.ico.de/picosys-2212-embedded-pc-amd-ryzen-v1605b-16gb-128gb-ssd--9eb918" TargetMode="External"/><Relationship Id="rId14" Type="http://schemas.openxmlformats.org/officeDocument/2006/relationships/hyperlink" Target="http://www.ico.de" TargetMode="Externa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7254949-A8F0-4060-BF2B-3DB13FA1CE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698</Words>
  <Characters>4404</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5092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3</cp:revision>
  <cp:lastPrinted>1900-12-31T23:00:00Z</cp:lastPrinted>
  <dcterms:created xsi:type="dcterms:W3CDTF">2021-03-16T13:03:00Z</dcterms:created>
  <dcterms:modified xsi:type="dcterms:W3CDTF">2021-03-16T14:10:00Z</dcterms:modified>
</cp:coreProperties>
</file>