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DA7975" w:rsidRPr="00DA7975" w:rsidRDefault="006A329A" w:rsidP="00DA7975">
      <w:pPr>
        <w:widowControl/>
        <w:suppressAutoHyphens w:val="0"/>
        <w:rPr>
          <w:rFonts w:ascii="Myriad Pro Black" w:hAnsi="Myriad Pro Black"/>
          <w:color w:val="365F91" w:themeColor="accent1" w:themeShade="BF"/>
          <w:sz w:val="30"/>
          <w:szCs w:val="30"/>
        </w:rPr>
      </w:pPr>
      <w:proofErr w:type="spellStart"/>
      <w:r w:rsidRPr="006A329A">
        <w:rPr>
          <w:rFonts w:ascii="Myriad Pro Black" w:hAnsi="Myriad Pro Black"/>
          <w:color w:val="365F91" w:themeColor="accent1" w:themeShade="BF"/>
          <w:sz w:val="30"/>
          <w:szCs w:val="30"/>
        </w:rPr>
        <w:t>Datalogic</w:t>
      </w:r>
      <w:proofErr w:type="spellEnd"/>
      <w:r w:rsidRPr="006A329A">
        <w:rPr>
          <w:rFonts w:ascii="Myriad Pro Black" w:hAnsi="Myriad Pro Black"/>
          <w:color w:val="365F91" w:themeColor="accent1" w:themeShade="BF"/>
          <w:sz w:val="30"/>
          <w:szCs w:val="30"/>
        </w:rPr>
        <w:t xml:space="preserve"> DRA – Barcodescanner mit desinfizierbarem Gehäuse!</w:t>
      </w:r>
    </w:p>
    <w:p w:rsidR="001C79A0" w:rsidRDefault="006A329A" w:rsidP="00C03D07">
      <w:pPr>
        <w:widowControl/>
        <w:suppressAutoHyphens w:val="0"/>
        <w:rPr>
          <w:rFonts w:ascii="Myriad Pro" w:hAnsi="Myriad Pro"/>
        </w:rPr>
      </w:pPr>
      <w:r>
        <w:rPr>
          <w:noProof/>
        </w:rPr>
        <w:drawing>
          <wp:anchor distT="0" distB="0" distL="114300" distR="114300" simplePos="0" relativeHeight="251658240" behindDoc="0" locked="0" layoutInCell="1" allowOverlap="1">
            <wp:simplePos x="0" y="0"/>
            <wp:positionH relativeFrom="page">
              <wp:align>left</wp:align>
            </wp:positionH>
            <wp:positionV relativeFrom="paragraph">
              <wp:posOffset>188595</wp:posOffset>
            </wp:positionV>
            <wp:extent cx="2865600" cy="1699200"/>
            <wp:effectExtent l="0" t="0" r="0" b="0"/>
            <wp:wrapSquare wrapText="bothSides"/>
            <wp:docPr id="21" name="Grafik 21" descr="Dieses Bild hat ein leeres Alt-Attribut. Der Dateiname ist Datalogic-DRA-Barcodescann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eses Bild hat ein leeres Alt-Attribut. Der Dateiname ist Datalogic-DRA-Barcodescanner.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65600" cy="16992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A7975" w:rsidRPr="00DA7975" w:rsidRDefault="006A329A" w:rsidP="00DA7975">
      <w:pPr>
        <w:widowControl/>
        <w:suppressAutoHyphens w:val="0"/>
        <w:rPr>
          <w:rFonts w:ascii="Myriad Pro" w:hAnsi="Myriad Pro"/>
          <w:b/>
          <w:sz w:val="20"/>
          <w:szCs w:val="20"/>
        </w:rPr>
      </w:pPr>
      <w:r w:rsidRPr="006A329A">
        <w:rPr>
          <w:rFonts w:ascii="Myriad Pro" w:hAnsi="Myriad Pro"/>
          <w:b/>
          <w:sz w:val="20"/>
          <w:szCs w:val="20"/>
        </w:rPr>
        <w:t>Nicht nur aufgrund der anhaltenden Corona Pandemie sind wachsende Hygienestandards auf dem Vormarsch. Die zunehmende Sensibilität in der Bevölkerung und neue Hygienekonzepte sind der ausschlaggebende Punkt.</w:t>
      </w:r>
    </w:p>
    <w:p w:rsidR="001C79A0" w:rsidRPr="001C79A0" w:rsidRDefault="001C79A0" w:rsidP="00C03D07">
      <w:pPr>
        <w:widowControl/>
        <w:suppressAutoHyphens w:val="0"/>
        <w:rPr>
          <w:rFonts w:ascii="Myriad Pro" w:hAnsi="Myriad Pro"/>
          <w:b/>
          <w:sz w:val="22"/>
          <w:szCs w:val="22"/>
        </w:rPr>
      </w:pPr>
    </w:p>
    <w:p w:rsidR="006A329A" w:rsidRPr="006A329A" w:rsidRDefault="006A329A" w:rsidP="006A329A">
      <w:pPr>
        <w:widowControl/>
        <w:suppressAutoHyphens w:val="0"/>
        <w:rPr>
          <w:rFonts w:ascii="Myriad Pro" w:hAnsi="Myriad Pro"/>
          <w:sz w:val="20"/>
          <w:szCs w:val="20"/>
        </w:rPr>
      </w:pPr>
      <w:r w:rsidRPr="006A329A">
        <w:rPr>
          <w:rFonts w:ascii="Myriad Pro" w:hAnsi="Myriad Pro"/>
          <w:sz w:val="20"/>
          <w:szCs w:val="20"/>
        </w:rPr>
        <w:t xml:space="preserve">Passend dazu bietet </w:t>
      </w:r>
      <w:proofErr w:type="spellStart"/>
      <w:r w:rsidRPr="006A329A">
        <w:rPr>
          <w:rFonts w:ascii="Myriad Pro" w:hAnsi="Myriad Pro"/>
          <w:sz w:val="20"/>
          <w:szCs w:val="20"/>
        </w:rPr>
        <w:t>Datalogic</w:t>
      </w:r>
      <w:proofErr w:type="spellEnd"/>
      <w:r w:rsidRPr="006A329A">
        <w:rPr>
          <w:rFonts w:ascii="Myriad Pro" w:hAnsi="Myriad Pro"/>
          <w:sz w:val="20"/>
          <w:szCs w:val="20"/>
        </w:rPr>
        <w:t xml:space="preserve"> mit dem </w:t>
      </w:r>
      <w:proofErr w:type="spellStart"/>
      <w:r w:rsidRPr="006A329A">
        <w:rPr>
          <w:rFonts w:ascii="Myriad Pro" w:hAnsi="Myriad Pro"/>
          <w:sz w:val="20"/>
          <w:szCs w:val="20"/>
        </w:rPr>
        <w:t>Gryphon</w:t>
      </w:r>
      <w:proofErr w:type="spellEnd"/>
      <w:r w:rsidRPr="006A329A">
        <w:rPr>
          <w:rFonts w:ascii="Myriad Pro" w:hAnsi="Myriad Pro"/>
          <w:sz w:val="20"/>
          <w:szCs w:val="20"/>
        </w:rPr>
        <w:t xml:space="preserve"> einen seiner Bestseller als DRA („</w:t>
      </w:r>
      <w:proofErr w:type="spellStart"/>
      <w:r w:rsidRPr="006A329A">
        <w:rPr>
          <w:rFonts w:ascii="Myriad Pro" w:hAnsi="Myriad Pro"/>
          <w:sz w:val="20"/>
          <w:szCs w:val="20"/>
        </w:rPr>
        <w:t>Desinfectant</w:t>
      </w:r>
      <w:proofErr w:type="spellEnd"/>
      <w:r w:rsidRPr="006A329A">
        <w:rPr>
          <w:rFonts w:ascii="Myriad Pro" w:hAnsi="Myriad Pro"/>
          <w:sz w:val="20"/>
          <w:szCs w:val="20"/>
        </w:rPr>
        <w:t xml:space="preserve"> Ready“) Variante an. Die Geräte sind voll desinfizierbar und bieten somit einen großen Vorteil gegenüber Konkurrenzprodukten. Dies betrifft nicht nur weiße Gehäuse, wie sie in Kliniken und anderen medizinischen Bereichen eingesetzt werden, sondern auch schwarze Geräte.</w:t>
      </w:r>
    </w:p>
    <w:p w:rsidR="006A329A" w:rsidRPr="006A329A" w:rsidRDefault="006A329A" w:rsidP="006A329A">
      <w:pPr>
        <w:widowControl/>
        <w:suppressAutoHyphens w:val="0"/>
        <w:rPr>
          <w:rFonts w:ascii="Myriad Pro" w:hAnsi="Myriad Pro"/>
          <w:sz w:val="20"/>
          <w:szCs w:val="20"/>
        </w:rPr>
      </w:pPr>
    </w:p>
    <w:p w:rsidR="006A329A" w:rsidRPr="006A329A" w:rsidRDefault="006A329A" w:rsidP="006A329A">
      <w:pPr>
        <w:widowControl/>
        <w:suppressAutoHyphens w:val="0"/>
        <w:rPr>
          <w:rFonts w:ascii="Myriad Pro" w:hAnsi="Myriad Pro"/>
          <w:sz w:val="20"/>
          <w:szCs w:val="20"/>
        </w:rPr>
      </w:pPr>
      <w:r w:rsidRPr="006A329A">
        <w:rPr>
          <w:rFonts w:ascii="Myriad Pro" w:hAnsi="Myriad Pro"/>
          <w:sz w:val="20"/>
          <w:szCs w:val="20"/>
        </w:rPr>
        <w:t xml:space="preserve">Die millionenfach verkaufte </w:t>
      </w:r>
      <w:proofErr w:type="spellStart"/>
      <w:r w:rsidRPr="006A329A">
        <w:rPr>
          <w:rFonts w:ascii="Myriad Pro" w:hAnsi="Myriad Pro"/>
          <w:sz w:val="20"/>
          <w:szCs w:val="20"/>
        </w:rPr>
        <w:t>Gryphon</w:t>
      </w:r>
      <w:proofErr w:type="spellEnd"/>
      <w:r w:rsidRPr="006A329A">
        <w:rPr>
          <w:rFonts w:ascii="Myriad Pro" w:hAnsi="Myriad Pro"/>
          <w:sz w:val="20"/>
          <w:szCs w:val="20"/>
        </w:rPr>
        <w:t xml:space="preserve"> Serie repräsentiert das Premium-Sortiment von Handscannern von </w:t>
      </w:r>
      <w:proofErr w:type="spellStart"/>
      <w:r w:rsidRPr="006A329A">
        <w:rPr>
          <w:rFonts w:ascii="Myriad Pro" w:hAnsi="Myriad Pro"/>
          <w:sz w:val="20"/>
          <w:szCs w:val="20"/>
        </w:rPr>
        <w:t>Datalogic</w:t>
      </w:r>
      <w:proofErr w:type="spellEnd"/>
      <w:r w:rsidRPr="006A329A">
        <w:rPr>
          <w:rFonts w:ascii="Myriad Pro" w:hAnsi="Myriad Pro"/>
          <w:sz w:val="20"/>
          <w:szCs w:val="20"/>
        </w:rPr>
        <w:t xml:space="preserve"> für allgemeine Anwendungen. Das elegante Design, die bedienerfreundliche Ergonomie und Funktionen der fortschrittlichsten Sensortechnologie </w:t>
      </w:r>
      <w:proofErr w:type="spellStart"/>
      <w:r w:rsidRPr="006A329A">
        <w:rPr>
          <w:rFonts w:ascii="Myriad Pro" w:hAnsi="Myriad Pro"/>
          <w:sz w:val="20"/>
          <w:szCs w:val="20"/>
        </w:rPr>
        <w:t>zeichen</w:t>
      </w:r>
      <w:proofErr w:type="spellEnd"/>
      <w:r w:rsidRPr="006A329A">
        <w:rPr>
          <w:rFonts w:ascii="Myriad Pro" w:hAnsi="Myriad Pro"/>
          <w:sz w:val="20"/>
          <w:szCs w:val="20"/>
        </w:rPr>
        <w:t xml:space="preserve"> den </w:t>
      </w:r>
      <w:proofErr w:type="spellStart"/>
      <w:r w:rsidRPr="006A329A">
        <w:rPr>
          <w:rFonts w:ascii="Myriad Pro" w:hAnsi="Myriad Pro"/>
          <w:sz w:val="20"/>
          <w:szCs w:val="20"/>
        </w:rPr>
        <w:t>Gryphon</w:t>
      </w:r>
      <w:proofErr w:type="spellEnd"/>
      <w:r w:rsidRPr="006A329A">
        <w:rPr>
          <w:rFonts w:ascii="Myriad Pro" w:hAnsi="Myriad Pro"/>
          <w:sz w:val="20"/>
          <w:szCs w:val="20"/>
        </w:rPr>
        <w:t xml:space="preserve"> aus. Die Geräte bieten einfache und effiziente Bedienung für schnellste Arbeitsabläufe. Sie scannen 1D-, 2D- und optional auch </w:t>
      </w:r>
      <w:proofErr w:type="spellStart"/>
      <w:r w:rsidRPr="006A329A">
        <w:rPr>
          <w:rFonts w:ascii="Myriad Pro" w:hAnsi="Myriad Pro"/>
          <w:sz w:val="20"/>
          <w:szCs w:val="20"/>
        </w:rPr>
        <w:t>Digimarc</w:t>
      </w:r>
      <w:proofErr w:type="spellEnd"/>
      <w:r w:rsidRPr="006A329A">
        <w:rPr>
          <w:rFonts w:ascii="Myriad Pro" w:hAnsi="Myriad Pro"/>
          <w:sz w:val="20"/>
          <w:szCs w:val="20"/>
        </w:rPr>
        <w:t xml:space="preserve">-Barcodes in rasanter Geschwindigkeit. Im Handbetrieb oder im </w:t>
      </w:r>
      <w:proofErr w:type="spellStart"/>
      <w:r w:rsidRPr="006A329A">
        <w:rPr>
          <w:rFonts w:ascii="Myriad Pro" w:hAnsi="Myriad Pro"/>
          <w:sz w:val="20"/>
          <w:szCs w:val="20"/>
        </w:rPr>
        <w:t>Standfuß</w:t>
      </w:r>
      <w:proofErr w:type="spellEnd"/>
      <w:r w:rsidRPr="006A329A">
        <w:rPr>
          <w:rFonts w:ascii="Myriad Pro" w:hAnsi="Myriad Pro"/>
          <w:sz w:val="20"/>
          <w:szCs w:val="20"/>
        </w:rPr>
        <w:t xml:space="preserve"> wechselt der </w:t>
      </w:r>
      <w:proofErr w:type="spellStart"/>
      <w:r w:rsidRPr="006A329A">
        <w:rPr>
          <w:rFonts w:ascii="Myriad Pro" w:hAnsi="Myriad Pro"/>
          <w:sz w:val="20"/>
          <w:szCs w:val="20"/>
        </w:rPr>
        <w:t>Gryphon</w:t>
      </w:r>
      <w:proofErr w:type="spellEnd"/>
      <w:r w:rsidRPr="006A329A">
        <w:rPr>
          <w:rFonts w:ascii="Myriad Pro" w:hAnsi="Myriad Pro"/>
          <w:sz w:val="20"/>
          <w:szCs w:val="20"/>
        </w:rPr>
        <w:t xml:space="preserve"> beim Scannen dank der </w:t>
      </w:r>
      <w:proofErr w:type="spellStart"/>
      <w:r w:rsidRPr="006A329A">
        <w:rPr>
          <w:rFonts w:ascii="Myriad Pro" w:hAnsi="Myriad Pro"/>
          <w:sz w:val="20"/>
          <w:szCs w:val="20"/>
        </w:rPr>
        <w:t>Datalogic</w:t>
      </w:r>
      <w:proofErr w:type="spellEnd"/>
      <w:r w:rsidRPr="006A329A">
        <w:rPr>
          <w:rFonts w:ascii="Myriad Pro" w:hAnsi="Myriad Pro"/>
          <w:sz w:val="20"/>
          <w:szCs w:val="20"/>
        </w:rPr>
        <w:t xml:space="preserve"> </w:t>
      </w:r>
      <w:proofErr w:type="spellStart"/>
      <w:r w:rsidRPr="006A329A">
        <w:rPr>
          <w:rFonts w:ascii="Myriad Pro" w:hAnsi="Myriad Pro"/>
          <w:sz w:val="20"/>
          <w:szCs w:val="20"/>
        </w:rPr>
        <w:t>Motionix</w:t>
      </w:r>
      <w:proofErr w:type="spellEnd"/>
      <w:r w:rsidRPr="006A329A">
        <w:rPr>
          <w:rFonts w:ascii="Myriad Pro" w:hAnsi="Myriad Pro"/>
          <w:sz w:val="20"/>
          <w:szCs w:val="20"/>
        </w:rPr>
        <w:t xml:space="preserve"> Bewegungssensoren selbstständig zwischen den </w:t>
      </w:r>
      <w:proofErr w:type="spellStart"/>
      <w:r w:rsidRPr="006A329A">
        <w:rPr>
          <w:rFonts w:ascii="Myriad Pro" w:hAnsi="Myriad Pro"/>
          <w:sz w:val="20"/>
          <w:szCs w:val="20"/>
        </w:rPr>
        <w:t>Scanmodi</w:t>
      </w:r>
      <w:proofErr w:type="spellEnd"/>
      <w:r w:rsidRPr="006A329A">
        <w:rPr>
          <w:rFonts w:ascii="Myriad Pro" w:hAnsi="Myriad Pro"/>
          <w:sz w:val="20"/>
          <w:szCs w:val="20"/>
        </w:rPr>
        <w:t>, die gerade gebraucht werden. Er kann dabei je nach Wunsch völlig geräuschlos agieren, oder ein akustisches Signal wiedergeben.</w:t>
      </w:r>
    </w:p>
    <w:p w:rsidR="006A329A" w:rsidRPr="006A329A" w:rsidRDefault="006A329A" w:rsidP="006A329A">
      <w:pPr>
        <w:widowControl/>
        <w:suppressAutoHyphens w:val="0"/>
        <w:rPr>
          <w:rFonts w:ascii="Myriad Pro" w:hAnsi="Myriad Pro"/>
          <w:sz w:val="20"/>
          <w:szCs w:val="20"/>
        </w:rPr>
      </w:pPr>
    </w:p>
    <w:p w:rsidR="00DA7975" w:rsidRPr="00DA7975" w:rsidRDefault="006A329A" w:rsidP="006A329A">
      <w:pPr>
        <w:widowControl/>
        <w:suppressAutoHyphens w:val="0"/>
        <w:rPr>
          <w:rFonts w:ascii="Myriad Pro" w:hAnsi="Myriad Pro"/>
          <w:sz w:val="20"/>
          <w:szCs w:val="20"/>
        </w:rPr>
      </w:pPr>
      <w:proofErr w:type="spellStart"/>
      <w:r w:rsidRPr="006A329A">
        <w:rPr>
          <w:rFonts w:ascii="Myriad Pro" w:hAnsi="Myriad Pro"/>
          <w:sz w:val="20"/>
          <w:szCs w:val="20"/>
        </w:rPr>
        <w:t>Datalogic</w:t>
      </w:r>
      <w:proofErr w:type="spellEnd"/>
      <w:r w:rsidRPr="006A329A">
        <w:rPr>
          <w:rFonts w:ascii="Myriad Pro" w:hAnsi="Myriad Pro"/>
          <w:sz w:val="20"/>
          <w:szCs w:val="20"/>
        </w:rPr>
        <w:t xml:space="preserve"> bietet den Anwendern dank DRA den gewohnten Nutzen zu verbesserten Schutzmaßnahmen. Für Unternehmen bedeutet dies zukunftssichere Planung für aufkommende Hygienevorgaben und dadurch enorme Einsparungen im finanziellen Sektor. Natürlich können alle Modelle der desinfizierbaren Barcodescanner von </w:t>
      </w:r>
      <w:proofErr w:type="spellStart"/>
      <w:r w:rsidRPr="006A329A">
        <w:rPr>
          <w:rFonts w:ascii="Myriad Pro" w:hAnsi="Myriad Pro"/>
          <w:sz w:val="20"/>
          <w:szCs w:val="20"/>
        </w:rPr>
        <w:t>Datalogic</w:t>
      </w:r>
      <w:proofErr w:type="spellEnd"/>
      <w:r w:rsidRPr="006A329A">
        <w:rPr>
          <w:rFonts w:ascii="Myriad Pro" w:hAnsi="Myriad Pro"/>
          <w:sz w:val="20"/>
          <w:szCs w:val="20"/>
        </w:rPr>
        <w:t xml:space="preserve"> bei ICO Innovative Computer GmbH erworben werden.</w:t>
      </w:r>
    </w:p>
    <w:p w:rsidR="00DA7975" w:rsidRPr="00DA7975" w:rsidRDefault="00DA7975" w:rsidP="00DA7975">
      <w:pPr>
        <w:widowControl/>
        <w:suppressAutoHyphens w:val="0"/>
        <w:rPr>
          <w:rFonts w:ascii="Myriad Pro" w:hAnsi="Myriad Pro"/>
          <w:sz w:val="20"/>
          <w:szCs w:val="20"/>
        </w:rPr>
      </w:pPr>
    </w:p>
    <w:p w:rsidR="00963817" w:rsidRPr="00BD798B" w:rsidRDefault="006A329A" w:rsidP="001C79A0">
      <w:pPr>
        <w:rPr>
          <w:rFonts w:ascii="Myriad Pro" w:hAnsi="Myriad Pro"/>
          <w:b/>
          <w:sz w:val="20"/>
          <w:szCs w:val="20"/>
        </w:rPr>
      </w:pPr>
      <w:hyperlink r:id="rId9" w:history="1">
        <w:r w:rsidRPr="00BD798B">
          <w:rPr>
            <w:rStyle w:val="Hyperlink"/>
            <w:rFonts w:ascii="Myriad Pro" w:hAnsi="Myriad Pro"/>
            <w:color w:val="0073AA"/>
            <w:sz w:val="20"/>
            <w:szCs w:val="20"/>
          </w:rPr>
          <w:t xml:space="preserve">Hier geht es zur Produktübersicht für </w:t>
        </w:r>
        <w:proofErr w:type="spellStart"/>
        <w:r w:rsidRPr="00BD798B">
          <w:rPr>
            <w:rStyle w:val="Hyperlink"/>
            <w:rFonts w:ascii="Myriad Pro" w:hAnsi="Myriad Pro"/>
            <w:color w:val="0073AA"/>
            <w:sz w:val="20"/>
            <w:szCs w:val="20"/>
          </w:rPr>
          <w:t>Datalogic</w:t>
        </w:r>
        <w:proofErr w:type="spellEnd"/>
        <w:r w:rsidRPr="00BD798B">
          <w:rPr>
            <w:rStyle w:val="Hyperlink"/>
            <w:rFonts w:ascii="Myriad Pro" w:hAnsi="Myriad Pro"/>
            <w:color w:val="0073AA"/>
            <w:sz w:val="20"/>
            <w:szCs w:val="20"/>
          </w:rPr>
          <w:t xml:space="preserve"> Barcodescanner</w:t>
        </w:r>
        <w:r w:rsidRPr="00BD798B">
          <w:rPr>
            <w:rFonts w:ascii="Myriad Pro" w:hAnsi="Myriad Pro"/>
            <w:color w:val="0073AA"/>
            <w:sz w:val="20"/>
            <w:szCs w:val="20"/>
            <w:u w:val="single"/>
          </w:rPr>
          <w:br/>
        </w:r>
      </w:hyperlink>
      <w:r w:rsidRPr="00BD798B">
        <w:rPr>
          <w:rFonts w:ascii="Myriad Pro" w:hAnsi="Myriad Pro"/>
          <w:color w:val="1E1E1E"/>
          <w:sz w:val="20"/>
          <w:szCs w:val="20"/>
        </w:rPr>
        <w:br/>
      </w:r>
      <w:hyperlink r:id="rId10" w:history="1">
        <w:r w:rsidRPr="00BD798B">
          <w:rPr>
            <w:rStyle w:val="Hyperlink"/>
            <w:rFonts w:ascii="Myriad Pro" w:hAnsi="Myriad Pro"/>
            <w:color w:val="0073AA"/>
            <w:sz w:val="20"/>
            <w:szCs w:val="20"/>
            <w:shd w:val="clear" w:color="auto" w:fill="FFFFFF"/>
          </w:rPr>
          <w:t xml:space="preserve">Hier geht es zum </w:t>
        </w:r>
        <w:proofErr w:type="spellStart"/>
        <w:r w:rsidRPr="00BD798B">
          <w:rPr>
            <w:rStyle w:val="Hyperlink"/>
            <w:rFonts w:ascii="Myriad Pro" w:hAnsi="Myriad Pro"/>
            <w:color w:val="0073AA"/>
            <w:sz w:val="20"/>
            <w:szCs w:val="20"/>
            <w:shd w:val="clear" w:color="auto" w:fill="FFFFFF"/>
          </w:rPr>
          <w:t>Datalogic</w:t>
        </w:r>
        <w:proofErr w:type="spellEnd"/>
        <w:r w:rsidRPr="00BD798B">
          <w:rPr>
            <w:rStyle w:val="Hyperlink"/>
            <w:rFonts w:ascii="Myriad Pro" w:hAnsi="Myriad Pro"/>
            <w:color w:val="0073AA"/>
            <w:sz w:val="20"/>
            <w:szCs w:val="20"/>
            <w:shd w:val="clear" w:color="auto" w:fill="FFFFFF"/>
          </w:rPr>
          <w:t xml:space="preserve"> </w:t>
        </w:r>
        <w:proofErr w:type="spellStart"/>
        <w:r w:rsidRPr="00BD798B">
          <w:rPr>
            <w:rStyle w:val="Hyperlink"/>
            <w:rFonts w:ascii="Myriad Pro" w:hAnsi="Myriad Pro"/>
            <w:color w:val="0073AA"/>
            <w:sz w:val="20"/>
            <w:szCs w:val="20"/>
            <w:shd w:val="clear" w:color="auto" w:fill="FFFFFF"/>
          </w:rPr>
          <w:t>Gryphon</w:t>
        </w:r>
        <w:proofErr w:type="spellEnd"/>
        <w:r w:rsidRPr="00BD798B">
          <w:rPr>
            <w:rStyle w:val="Hyperlink"/>
            <w:rFonts w:ascii="Myriad Pro" w:hAnsi="Myriad Pro"/>
            <w:color w:val="0073AA"/>
            <w:sz w:val="20"/>
            <w:szCs w:val="20"/>
            <w:shd w:val="clear" w:color="auto" w:fill="FFFFFF"/>
          </w:rPr>
          <w:t xml:space="preserve"> I GD4520, 2D </w:t>
        </w:r>
        <w:proofErr w:type="spellStart"/>
        <w:r w:rsidRPr="00BD798B">
          <w:rPr>
            <w:rStyle w:val="Hyperlink"/>
            <w:rFonts w:ascii="Myriad Pro" w:hAnsi="Myriad Pro"/>
            <w:color w:val="0073AA"/>
            <w:sz w:val="20"/>
            <w:szCs w:val="20"/>
            <w:shd w:val="clear" w:color="auto" w:fill="FFFFFF"/>
          </w:rPr>
          <w:t>Imager</w:t>
        </w:r>
        <w:proofErr w:type="spellEnd"/>
        <w:r w:rsidRPr="00BD798B">
          <w:rPr>
            <w:rStyle w:val="Hyperlink"/>
            <w:rFonts w:ascii="Myriad Pro" w:hAnsi="Myriad Pro"/>
            <w:color w:val="0073AA"/>
            <w:sz w:val="20"/>
            <w:szCs w:val="20"/>
            <w:shd w:val="clear" w:color="auto" w:fill="FFFFFF"/>
          </w:rPr>
          <w:t>, USB-Kit, desinfizierbares Gehäuse (DRA), schwarz</w:t>
        </w:r>
      </w:hyperlink>
      <w:r w:rsidRPr="00BD798B">
        <w:rPr>
          <w:rFonts w:ascii="Myriad Pro" w:hAnsi="Myriad Pro"/>
          <w:color w:val="1E1E1E"/>
          <w:sz w:val="20"/>
          <w:szCs w:val="20"/>
        </w:rPr>
        <w:br/>
      </w:r>
      <w:r w:rsidRPr="00BD798B">
        <w:rPr>
          <w:rFonts w:ascii="Myriad Pro" w:hAnsi="Myriad Pro"/>
          <w:color w:val="1E1E1E"/>
          <w:sz w:val="20"/>
          <w:szCs w:val="20"/>
        </w:rPr>
        <w:br/>
      </w:r>
      <w:hyperlink r:id="rId11" w:history="1">
        <w:r w:rsidRPr="00BD798B">
          <w:rPr>
            <w:rStyle w:val="Hyperlink"/>
            <w:rFonts w:ascii="Myriad Pro" w:hAnsi="Myriad Pro"/>
            <w:color w:val="0073AA"/>
            <w:sz w:val="20"/>
            <w:szCs w:val="20"/>
            <w:shd w:val="clear" w:color="auto" w:fill="FFFFFF"/>
          </w:rPr>
          <w:t xml:space="preserve">Hier geht es zum </w:t>
        </w:r>
        <w:proofErr w:type="spellStart"/>
        <w:r w:rsidRPr="00BD798B">
          <w:rPr>
            <w:rStyle w:val="Hyperlink"/>
            <w:rFonts w:ascii="Myriad Pro" w:hAnsi="Myriad Pro"/>
            <w:color w:val="0073AA"/>
            <w:sz w:val="20"/>
            <w:szCs w:val="20"/>
            <w:shd w:val="clear" w:color="auto" w:fill="FFFFFF"/>
          </w:rPr>
          <w:t>Datalogic</w:t>
        </w:r>
        <w:proofErr w:type="spellEnd"/>
        <w:r w:rsidRPr="00BD798B">
          <w:rPr>
            <w:rStyle w:val="Hyperlink"/>
            <w:rFonts w:ascii="Myriad Pro" w:hAnsi="Myriad Pro"/>
            <w:color w:val="0073AA"/>
            <w:sz w:val="20"/>
            <w:szCs w:val="20"/>
            <w:shd w:val="clear" w:color="auto" w:fill="FFFFFF"/>
          </w:rPr>
          <w:t xml:space="preserve"> </w:t>
        </w:r>
        <w:proofErr w:type="spellStart"/>
        <w:r w:rsidRPr="00BD798B">
          <w:rPr>
            <w:rStyle w:val="Hyperlink"/>
            <w:rFonts w:ascii="Myriad Pro" w:hAnsi="Myriad Pro"/>
            <w:color w:val="0073AA"/>
            <w:sz w:val="20"/>
            <w:szCs w:val="20"/>
            <w:shd w:val="clear" w:color="auto" w:fill="FFFFFF"/>
          </w:rPr>
          <w:t>Gryphon</w:t>
        </w:r>
        <w:proofErr w:type="spellEnd"/>
        <w:r w:rsidRPr="00BD798B">
          <w:rPr>
            <w:rStyle w:val="Hyperlink"/>
            <w:rFonts w:ascii="Myriad Pro" w:hAnsi="Myriad Pro"/>
            <w:color w:val="0073AA"/>
            <w:sz w:val="20"/>
            <w:szCs w:val="20"/>
            <w:shd w:val="clear" w:color="auto" w:fill="FFFFFF"/>
          </w:rPr>
          <w:t xml:space="preserve"> I GD4520, 2D, HD, USB, Kit (USB), desinfizierbares Gehäuse (DRA), schwarz</w:t>
        </w:r>
      </w:hyperlink>
      <w:r w:rsidRPr="00BD798B">
        <w:rPr>
          <w:rFonts w:ascii="Myriad Pro" w:hAnsi="Myriad Pro"/>
          <w:color w:val="1E1E1E"/>
          <w:sz w:val="20"/>
          <w:szCs w:val="20"/>
        </w:rPr>
        <w:br/>
      </w:r>
      <w:r w:rsidRPr="00BD798B">
        <w:rPr>
          <w:rFonts w:ascii="Myriad Pro" w:hAnsi="Myriad Pro"/>
          <w:color w:val="1E1E1E"/>
          <w:sz w:val="20"/>
          <w:szCs w:val="20"/>
        </w:rPr>
        <w:br/>
      </w:r>
      <w:hyperlink r:id="rId12" w:history="1">
        <w:r w:rsidRPr="00BD798B">
          <w:rPr>
            <w:rStyle w:val="Hyperlink"/>
            <w:rFonts w:ascii="Myriad Pro" w:hAnsi="Myriad Pro"/>
            <w:color w:val="0073AA"/>
            <w:sz w:val="20"/>
            <w:szCs w:val="20"/>
            <w:shd w:val="clear" w:color="auto" w:fill="FFFFFF"/>
          </w:rPr>
          <w:t xml:space="preserve">Hier geht es zum </w:t>
        </w:r>
        <w:proofErr w:type="spellStart"/>
        <w:r w:rsidRPr="00BD798B">
          <w:rPr>
            <w:rStyle w:val="Hyperlink"/>
            <w:rFonts w:ascii="Myriad Pro" w:hAnsi="Myriad Pro"/>
            <w:color w:val="0073AA"/>
            <w:sz w:val="20"/>
            <w:szCs w:val="20"/>
            <w:shd w:val="clear" w:color="auto" w:fill="FFFFFF"/>
          </w:rPr>
          <w:t>Datalogic</w:t>
        </w:r>
        <w:proofErr w:type="spellEnd"/>
        <w:r w:rsidRPr="00BD798B">
          <w:rPr>
            <w:rStyle w:val="Hyperlink"/>
            <w:rFonts w:ascii="Myriad Pro" w:hAnsi="Myriad Pro"/>
            <w:color w:val="0073AA"/>
            <w:sz w:val="20"/>
            <w:szCs w:val="20"/>
            <w:shd w:val="clear" w:color="auto" w:fill="FFFFFF"/>
          </w:rPr>
          <w:t xml:space="preserve"> </w:t>
        </w:r>
        <w:proofErr w:type="spellStart"/>
        <w:r w:rsidRPr="00BD798B">
          <w:rPr>
            <w:rStyle w:val="Hyperlink"/>
            <w:rFonts w:ascii="Myriad Pro" w:hAnsi="Myriad Pro"/>
            <w:color w:val="0073AA"/>
            <w:sz w:val="20"/>
            <w:szCs w:val="20"/>
            <w:shd w:val="clear" w:color="auto" w:fill="FFFFFF"/>
          </w:rPr>
          <w:t>Gryphon</w:t>
        </w:r>
        <w:proofErr w:type="spellEnd"/>
        <w:r w:rsidRPr="00BD798B">
          <w:rPr>
            <w:rStyle w:val="Hyperlink"/>
            <w:rFonts w:ascii="Myriad Pro" w:hAnsi="Myriad Pro"/>
            <w:color w:val="0073AA"/>
            <w:sz w:val="20"/>
            <w:szCs w:val="20"/>
            <w:shd w:val="clear" w:color="auto" w:fill="FFFFFF"/>
          </w:rPr>
          <w:t xml:space="preserve"> I GBT4500, 2D, BT, USB-Kit, desinfizierbares Gehäuse (DRA), schwarz</w:t>
        </w:r>
      </w:hyperlink>
    </w:p>
    <w:p w:rsidR="006A329A" w:rsidRDefault="006A329A" w:rsidP="001C79A0">
      <w:pPr>
        <w:rPr>
          <w:rFonts w:ascii="Myriad Pro" w:hAnsi="Myriad Pro"/>
          <w:sz w:val="20"/>
          <w:szCs w:val="20"/>
          <w:lang w:val="en-GB"/>
        </w:rPr>
      </w:pPr>
    </w:p>
    <w:p w:rsidR="006A329A" w:rsidRDefault="006A329A" w:rsidP="001C79A0">
      <w:pPr>
        <w:rPr>
          <w:rFonts w:ascii="Myriad Pro" w:hAnsi="Myriad Pro" w:cs="Arial"/>
          <w:sz w:val="22"/>
          <w:szCs w:val="22"/>
        </w:rPr>
      </w:pPr>
    </w:p>
    <w:p w:rsidR="006A329A" w:rsidRDefault="006A329A" w:rsidP="001C79A0">
      <w:pPr>
        <w:rPr>
          <w:rFonts w:ascii="Myriad Pro" w:hAnsi="Myriad Pro" w:cs="Arial"/>
          <w:sz w:val="22"/>
          <w:szCs w:val="22"/>
        </w:rPr>
      </w:pPr>
    </w:p>
    <w:p w:rsidR="006A329A" w:rsidRDefault="006A329A" w:rsidP="001C79A0">
      <w:pPr>
        <w:rPr>
          <w:rFonts w:ascii="Myriad Pro" w:hAnsi="Myriad Pro" w:cs="Arial"/>
          <w:sz w:val="22"/>
          <w:szCs w:val="22"/>
        </w:rPr>
      </w:pPr>
    </w:p>
    <w:p w:rsidR="00BD798B" w:rsidRDefault="00BD798B" w:rsidP="001C79A0">
      <w:pPr>
        <w:rPr>
          <w:rFonts w:ascii="Myriad Pro" w:hAnsi="Myriad Pro" w:cs="Arial"/>
          <w:sz w:val="22"/>
          <w:szCs w:val="22"/>
        </w:rPr>
      </w:pPr>
    </w:p>
    <w:p w:rsidR="00BD798B" w:rsidRDefault="00BD798B" w:rsidP="001C79A0">
      <w:pPr>
        <w:rPr>
          <w:rFonts w:ascii="Myriad Pro" w:hAnsi="Myriad Pro" w:cs="Arial"/>
          <w:sz w:val="22"/>
          <w:szCs w:val="22"/>
        </w:rPr>
      </w:pPr>
    </w:p>
    <w:p w:rsidR="00BD798B" w:rsidRDefault="00BD798B" w:rsidP="001C79A0">
      <w:pPr>
        <w:rPr>
          <w:rFonts w:ascii="Myriad Pro" w:hAnsi="Myriad Pro" w:cs="Arial"/>
          <w:sz w:val="22"/>
          <w:szCs w:val="22"/>
        </w:rPr>
      </w:pPr>
    </w:p>
    <w:p w:rsidR="00BD798B" w:rsidRDefault="00BD798B" w:rsidP="001C79A0">
      <w:pPr>
        <w:rPr>
          <w:rFonts w:ascii="Myriad Pro" w:hAnsi="Myriad Pro" w:cs="Arial"/>
          <w:sz w:val="22"/>
          <w:szCs w:val="22"/>
        </w:rPr>
      </w:pPr>
      <w:bookmarkStart w:id="0" w:name="_GoBack"/>
      <w:bookmarkEnd w:id="0"/>
    </w:p>
    <w:p w:rsidR="006A329A" w:rsidRDefault="006A329A" w:rsidP="001C79A0">
      <w:pPr>
        <w:rPr>
          <w:rFonts w:ascii="Myriad Pro" w:hAnsi="Myriad Pro" w:cs="Arial"/>
          <w:sz w:val="22"/>
          <w:szCs w:val="22"/>
        </w:rPr>
      </w:pPr>
    </w:p>
    <w:p w:rsidR="006A329A" w:rsidRDefault="006A329A" w:rsidP="001C79A0">
      <w:pPr>
        <w:rPr>
          <w:rFonts w:ascii="Myriad Pro" w:hAnsi="Myriad Pro" w:cs="Arial"/>
          <w:sz w:val="22"/>
          <w:szCs w:val="22"/>
        </w:rPr>
      </w:pPr>
    </w:p>
    <w:p w:rsidR="006A329A" w:rsidRDefault="006A329A" w:rsidP="001C79A0">
      <w:pPr>
        <w:rPr>
          <w:rFonts w:ascii="Myriad Pro" w:hAnsi="Myriad Pro" w:cs="Arial"/>
          <w:sz w:val="22"/>
          <w:szCs w:val="22"/>
        </w:rPr>
      </w:pPr>
    </w:p>
    <w:p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3" w:history="1">
        <w:r w:rsidRPr="001C79A0">
          <w:rPr>
            <w:rStyle w:val="Hyperlink"/>
            <w:rFonts w:ascii="Myriad Pro" w:hAnsi="Myriad Pro" w:cs="Arial"/>
            <w:b/>
            <w:sz w:val="22"/>
            <w:szCs w:val="22"/>
          </w:rPr>
          <w:t>www.ico.de/presse</w:t>
        </w:r>
      </w:hyperlink>
    </w:p>
    <w:p w:rsidR="001C79A0" w:rsidRDefault="001C79A0" w:rsidP="001C79A0">
      <w:pPr>
        <w:rPr>
          <w:rFonts w:ascii="Myriad Pro" w:hAnsi="Myriad Pro" w:cs="Arial"/>
          <w:b/>
          <w:sz w:val="22"/>
          <w:szCs w:val="22"/>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rsidR="001C79A0" w:rsidRPr="001C79A0" w:rsidRDefault="001C79A0" w:rsidP="001C79A0">
      <w:pPr>
        <w:rPr>
          <w:rFonts w:ascii="Myriad Pro" w:hAnsi="Myriad Pro" w:cs="Arial"/>
          <w:b/>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Hanno Detjen</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Sabrina Wagner</w:t>
      </w:r>
      <w:r w:rsidRPr="001C79A0">
        <w:rPr>
          <w:rFonts w:ascii="Myriad Pro" w:hAnsi="Myriad Pro" w:cs="Arial"/>
          <w:sz w:val="20"/>
          <w:szCs w:val="20"/>
        </w:rPr>
        <w:br/>
        <w:t>Marketingleiter</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Marketing Assistentin</w:t>
      </w:r>
      <w:r w:rsidRPr="001C79A0">
        <w:rPr>
          <w:rFonts w:ascii="Arial" w:hAnsi="Arial" w:cs="Arial"/>
          <w:sz w:val="20"/>
          <w:szCs w:val="20"/>
        </w:rPr>
        <w:t>‎</w:t>
      </w:r>
    </w:p>
    <w:p w:rsid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15 / 65582 Diez</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Tel:  06432 9139 470</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Tel:  06432 9139 471</w:t>
      </w:r>
      <w:r w:rsidRPr="001C79A0">
        <w:rPr>
          <w:rFonts w:ascii="Myriad Pro" w:hAnsi="Myriad Pro" w:cs="Arial"/>
          <w:sz w:val="20"/>
          <w:szCs w:val="20"/>
        </w:rPr>
        <w:br/>
        <w:t>Fax: 06432 9139 2470</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Fax: 06432 9139 2471</w:t>
      </w:r>
    </w:p>
    <w:p w:rsid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Email: </w:t>
      </w:r>
      <w:r w:rsidRPr="001C79A0">
        <w:rPr>
          <w:rFonts w:ascii="Myriad Pro" w:hAnsi="Myriad Pro" w:cs="Arial"/>
          <w:sz w:val="20"/>
          <w:szCs w:val="20"/>
        </w:rPr>
        <w:tab/>
      </w:r>
      <w:hyperlink r:id="rId14" w:history="1">
        <w:r w:rsidRPr="001C79A0">
          <w:rPr>
            <w:rStyle w:val="Hyperlink"/>
            <w:rFonts w:ascii="Myriad Pro" w:hAnsi="Myriad Pro" w:cs="Arial"/>
            <w:sz w:val="20"/>
            <w:szCs w:val="20"/>
          </w:rPr>
          <w:t>h.detjen@ico.de</w:t>
        </w:r>
      </w:hyperlink>
      <w:r w:rsidRPr="001C79A0">
        <w:rPr>
          <w:rFonts w:ascii="Myriad Pro" w:hAnsi="Myriad Pro" w:cs="Arial"/>
          <w:sz w:val="20"/>
          <w:szCs w:val="20"/>
        </w:rPr>
        <w:tab/>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E-Mail:</w:t>
      </w:r>
      <w:r w:rsidRPr="001C79A0">
        <w:rPr>
          <w:rFonts w:ascii="Myriad Pro" w:hAnsi="Myriad Pro" w:cs="Arial"/>
          <w:sz w:val="20"/>
          <w:szCs w:val="20"/>
        </w:rPr>
        <w:tab/>
      </w:r>
      <w:hyperlink r:id="rId15" w:history="1">
        <w:r w:rsidRPr="001C79A0">
          <w:rPr>
            <w:rStyle w:val="Hyperlink"/>
            <w:rFonts w:ascii="Myriad Pro" w:hAnsi="Myriad Pro" w:cs="Arial"/>
            <w:sz w:val="20"/>
            <w:szCs w:val="20"/>
          </w:rPr>
          <w:t>s.wagner@ico.de</w:t>
        </w:r>
      </w:hyperlink>
      <w:r w:rsidRPr="001C79A0">
        <w:rPr>
          <w:rFonts w:ascii="Myriad Pro" w:hAnsi="Myriad Pro" w:cs="Arial"/>
          <w:sz w:val="20"/>
          <w:szCs w:val="20"/>
        </w:rPr>
        <w:br/>
        <w:t>Web:</w:t>
      </w:r>
      <w:r w:rsidRPr="001C79A0">
        <w:rPr>
          <w:rFonts w:ascii="Myriad Pro" w:hAnsi="Myriad Pro" w:cs="Arial"/>
          <w:sz w:val="20"/>
          <w:szCs w:val="20"/>
        </w:rPr>
        <w:tab/>
      </w:r>
      <w:hyperlink r:id="rId16" w:history="1">
        <w:r w:rsidRPr="001C79A0">
          <w:rPr>
            <w:rStyle w:val="Hyperlink"/>
            <w:rFonts w:ascii="Myriad Pro" w:hAnsi="Myriad Pro" w:cs="Arial"/>
            <w:sz w:val="20"/>
            <w:szCs w:val="20"/>
          </w:rPr>
          <w:t>www.ico.de</w:t>
        </w:r>
      </w:hyperlink>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Web:</w:t>
      </w:r>
      <w:r w:rsidRPr="001C79A0">
        <w:rPr>
          <w:rFonts w:ascii="Myriad Pro" w:hAnsi="Myriad Pro" w:cs="Arial"/>
          <w:sz w:val="20"/>
          <w:szCs w:val="20"/>
        </w:rPr>
        <w:tab/>
      </w:r>
      <w:hyperlink r:id="rId17" w:history="1">
        <w:r w:rsidRPr="001C79A0">
          <w:rPr>
            <w:rStyle w:val="Hyperlink"/>
            <w:rFonts w:ascii="Myriad Pro" w:hAnsi="Myriad Pro" w:cs="Arial"/>
            <w:sz w:val="20"/>
            <w:szCs w:val="20"/>
          </w:rPr>
          <w:t>www.ico.de</w:t>
        </w:r>
      </w:hyperlink>
    </w:p>
    <w:p w:rsidR="001C79A0" w:rsidRPr="001C79A0" w:rsidRDefault="001C79A0" w:rsidP="00C03D07">
      <w:pPr>
        <w:widowControl/>
        <w:suppressAutoHyphens w:val="0"/>
        <w:rPr>
          <w:rFonts w:ascii="Myriad Pro" w:hAnsi="Myriad Pro"/>
          <w:sz w:val="20"/>
          <w:szCs w:val="20"/>
        </w:rPr>
      </w:pPr>
    </w:p>
    <w:sectPr w:rsidR="001C79A0" w:rsidRPr="001C79A0" w:rsidSect="00342D79">
      <w:headerReference w:type="even" r:id="rId18"/>
      <w:headerReference w:type="default" r:id="rId19"/>
      <w:footerReference w:type="even" r:id="rId20"/>
      <w:footerReference w:type="default" r:id="rId21"/>
      <w:headerReference w:type="first" r:id="rId22"/>
      <w:footerReference w:type="first" r:id="rId23"/>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F5189" w:rsidRDefault="00DF5189">
      <w:r>
        <w:separator/>
      </w:r>
    </w:p>
  </w:endnote>
  <w:endnote w:type="continuationSeparator" w:id="0">
    <w:p w:rsidR="00DF5189" w:rsidRDefault="00DF51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Pr="007C67D8">
                            <w:rPr>
                              <w:rFonts w:ascii="Arial" w:hAnsi="Arial" w:cs="Arial"/>
                              <w:color w:val="FFFFFF" w:themeColor="background1"/>
                              <w:sz w:val="14"/>
                              <w:szCs w:val="14"/>
                            </w:rPr>
                            <w:t>ID: DE 246038247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Pr="007C67D8">
                      <w:rPr>
                        <w:rFonts w:ascii="Arial" w:hAnsi="Arial" w:cs="Arial"/>
                        <w:color w:val="FFFFFF" w:themeColor="background1"/>
                        <w:sz w:val="14"/>
                        <w:szCs w:val="14"/>
                      </w:rPr>
                      <w:t>ID: DE 246038247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7122C5" w:rsidP="00AB3D42">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00AB3D42" w:rsidRPr="007C67D8">
                            <w:rPr>
                              <w:rFonts w:ascii="Arial" w:hAnsi="Arial" w:cs="Arial"/>
                              <w:color w:val="FFFFFF" w:themeColor="background1"/>
                              <w:sz w:val="14"/>
                              <w:szCs w:val="14"/>
                            </w:rPr>
                            <w:t>ID: DE 246038247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rsidR="00AB3D42" w:rsidRPr="007C67D8" w:rsidRDefault="007122C5" w:rsidP="00AB3D42">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00AB3D42" w:rsidRPr="007C67D8">
                      <w:rPr>
                        <w:rFonts w:ascii="Arial" w:hAnsi="Arial" w:cs="Arial"/>
                        <w:color w:val="FFFFFF" w:themeColor="background1"/>
                        <w:sz w:val="14"/>
                        <w:szCs w:val="14"/>
                      </w:rPr>
                      <w:t>ID: DE 246038247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rsidR="00AB3D42" w:rsidRPr="00A072B3" w:rsidRDefault="00AB3D42" w:rsidP="00AB3D42">
    <w:pPr>
      <w:pStyle w:val="Fuzeile"/>
    </w:pPr>
  </w:p>
  <w:p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F5189" w:rsidRDefault="00DF5189">
      <w:r>
        <w:separator/>
      </w:r>
    </w:p>
  </w:footnote>
  <w:footnote w:type="continuationSeparator" w:id="0">
    <w:p w:rsidR="00DF5189" w:rsidRDefault="00DF518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1529" w:rsidRDefault="00A31529" w:rsidP="00A31529">
    <w:pPr>
      <w:pStyle w:val="Kopfzeile"/>
      <w:tabs>
        <w:tab w:val="clear" w:pos="4818"/>
        <w:tab w:val="center" w:pos="142"/>
      </w:tabs>
    </w:pPr>
  </w:p>
  <w:p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Pr="007E6A6F" w:rsidRDefault="00A31529" w:rsidP="00A31529">
    <w:pPr>
      <w:pStyle w:val="Kopfzeile"/>
      <w:jc w:val="center"/>
      <w:rPr>
        <w:color w:val="0753A2"/>
      </w:rPr>
    </w:pPr>
  </w:p>
  <w:p w:rsidR="00A31529" w:rsidRDefault="00A31529" w:rsidP="00A31529">
    <w:pPr>
      <w:pStyle w:val="Kopfzeile"/>
    </w:pPr>
  </w:p>
  <w:p w:rsidR="00A31529" w:rsidRDefault="00A31529" w:rsidP="00A31529">
    <w:pPr>
      <w:tabs>
        <w:tab w:val="left" w:pos="7080"/>
      </w:tabs>
      <w:rPr>
        <w:rFonts w:ascii="Myriad Pro" w:hAnsi="Myriad Pro"/>
      </w:rPr>
    </w:pPr>
    <w:r>
      <w:rPr>
        <w:rFonts w:ascii="Myriad Pro" w:hAnsi="Myriad Pro"/>
      </w:rPr>
      <w:tab/>
    </w:r>
  </w:p>
  <w:p w:rsidR="00A31529" w:rsidRDefault="00A31529" w:rsidP="00A31529">
    <w:pPr>
      <w:rPr>
        <w:rFonts w:ascii="Myriad Pro" w:hAnsi="Myriad Pro"/>
      </w:rPr>
    </w:pPr>
  </w:p>
  <w:p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Default="00A31529" w:rsidP="00A31529">
    <w:pPr>
      <w:tabs>
        <w:tab w:val="left" w:pos="1867"/>
        <w:tab w:val="center" w:pos="4818"/>
      </w:tabs>
      <w:rPr>
        <w:rFonts w:ascii="Myriad Pro" w:hAnsi="Myriad Pro"/>
      </w:rPr>
    </w:pPr>
  </w:p>
  <w:p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AB3D42" w:rsidP="00AB3D42">
    <w:pPr>
      <w:pStyle w:val="Kopfzeile"/>
    </w:pPr>
  </w:p>
  <w:p w:rsidR="00AB3D42" w:rsidRPr="007E6A6F" w:rsidRDefault="00AB3D42" w:rsidP="00AB3D42">
    <w:pPr>
      <w:pStyle w:val="Kopfzeile"/>
      <w:jc w:val="center"/>
      <w:rPr>
        <w:color w:val="0753A2"/>
      </w:rPr>
    </w:pPr>
  </w:p>
  <w:p w:rsidR="00AB3D42" w:rsidRDefault="00AB3D42" w:rsidP="00AB3D42">
    <w:pPr>
      <w:pStyle w:val="Kopfzeile"/>
    </w:pPr>
  </w:p>
  <w:p w:rsidR="00AB3D42" w:rsidRDefault="00AB3D42" w:rsidP="00AB3D42">
    <w:pPr>
      <w:tabs>
        <w:tab w:val="left" w:pos="7080"/>
      </w:tabs>
      <w:rPr>
        <w:rFonts w:ascii="Myriad Pro" w:hAnsi="Myriad Pro"/>
      </w:rPr>
    </w:pPr>
    <w:r>
      <w:rPr>
        <w:rFonts w:ascii="Myriad Pro" w:hAnsi="Myriad Pro"/>
      </w:rPr>
      <w:tab/>
    </w:r>
  </w:p>
  <w:p w:rsidR="00AB3D42" w:rsidRDefault="00AB3D42" w:rsidP="00AB3D42">
    <w:pPr>
      <w:rPr>
        <w:rFonts w:ascii="Myriad Pro" w:hAnsi="Myriad Pro"/>
      </w:rPr>
    </w:pPr>
  </w:p>
  <w:p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E141DBF"/>
    <w:multiLevelType w:val="hybridMultilevel"/>
    <w:tmpl w:val="ABEAA9A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1156D"/>
    <w:rsid w:val="00144924"/>
    <w:rsid w:val="00153215"/>
    <w:rsid w:val="00167B4C"/>
    <w:rsid w:val="001773B7"/>
    <w:rsid w:val="00185162"/>
    <w:rsid w:val="001975E2"/>
    <w:rsid w:val="001B72D4"/>
    <w:rsid w:val="001C79A0"/>
    <w:rsid w:val="001E520D"/>
    <w:rsid w:val="001F6710"/>
    <w:rsid w:val="0021514C"/>
    <w:rsid w:val="00217B46"/>
    <w:rsid w:val="00250BA4"/>
    <w:rsid w:val="0028077A"/>
    <w:rsid w:val="00281568"/>
    <w:rsid w:val="002A119C"/>
    <w:rsid w:val="002C5F42"/>
    <w:rsid w:val="002D79C4"/>
    <w:rsid w:val="00307A27"/>
    <w:rsid w:val="00336FB7"/>
    <w:rsid w:val="00337F6A"/>
    <w:rsid w:val="003418D5"/>
    <w:rsid w:val="00342D79"/>
    <w:rsid w:val="003A19FB"/>
    <w:rsid w:val="00480958"/>
    <w:rsid w:val="004A5EA1"/>
    <w:rsid w:val="004B5DBE"/>
    <w:rsid w:val="0051661D"/>
    <w:rsid w:val="005533C9"/>
    <w:rsid w:val="00555EC4"/>
    <w:rsid w:val="005561BE"/>
    <w:rsid w:val="00557427"/>
    <w:rsid w:val="00583DB4"/>
    <w:rsid w:val="005B107E"/>
    <w:rsid w:val="00611C79"/>
    <w:rsid w:val="00684E52"/>
    <w:rsid w:val="006A329A"/>
    <w:rsid w:val="006C5223"/>
    <w:rsid w:val="006D6331"/>
    <w:rsid w:val="006D660E"/>
    <w:rsid w:val="00700691"/>
    <w:rsid w:val="0070180C"/>
    <w:rsid w:val="00707312"/>
    <w:rsid w:val="007122C5"/>
    <w:rsid w:val="0071595B"/>
    <w:rsid w:val="0073767E"/>
    <w:rsid w:val="0077312B"/>
    <w:rsid w:val="007A5F1B"/>
    <w:rsid w:val="007C1ED2"/>
    <w:rsid w:val="008822B8"/>
    <w:rsid w:val="00886249"/>
    <w:rsid w:val="0089296F"/>
    <w:rsid w:val="008A61F9"/>
    <w:rsid w:val="008C18AE"/>
    <w:rsid w:val="00904BE0"/>
    <w:rsid w:val="00911E8A"/>
    <w:rsid w:val="00963817"/>
    <w:rsid w:val="0097555E"/>
    <w:rsid w:val="00992B04"/>
    <w:rsid w:val="009F3690"/>
    <w:rsid w:val="00A31529"/>
    <w:rsid w:val="00A55667"/>
    <w:rsid w:val="00A7664B"/>
    <w:rsid w:val="00A86640"/>
    <w:rsid w:val="00AB3D42"/>
    <w:rsid w:val="00AF7165"/>
    <w:rsid w:val="00B02E08"/>
    <w:rsid w:val="00B3114C"/>
    <w:rsid w:val="00B5145F"/>
    <w:rsid w:val="00B57887"/>
    <w:rsid w:val="00B57965"/>
    <w:rsid w:val="00B6667F"/>
    <w:rsid w:val="00B75274"/>
    <w:rsid w:val="00BA4AD8"/>
    <w:rsid w:val="00BD5B17"/>
    <w:rsid w:val="00BD798B"/>
    <w:rsid w:val="00BE2095"/>
    <w:rsid w:val="00C03D07"/>
    <w:rsid w:val="00C11EA8"/>
    <w:rsid w:val="00C4281A"/>
    <w:rsid w:val="00C533AF"/>
    <w:rsid w:val="00C61CF0"/>
    <w:rsid w:val="00C74C68"/>
    <w:rsid w:val="00C81520"/>
    <w:rsid w:val="00D17856"/>
    <w:rsid w:val="00D65F1A"/>
    <w:rsid w:val="00D84930"/>
    <w:rsid w:val="00DA0791"/>
    <w:rsid w:val="00DA1B8D"/>
    <w:rsid w:val="00DA7975"/>
    <w:rsid w:val="00DF08B2"/>
    <w:rsid w:val="00DF5189"/>
    <w:rsid w:val="00E065B2"/>
    <w:rsid w:val="00E13737"/>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1E8B0B"/>
  <w15:docId w15:val="{8A8F9C4D-D9F6-4403-BAA7-F5D4887B0C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DA797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presse"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www.ico.de/datalogic-gryphon-i-gbt4500-2d-bt-usb-kit-desinfizierbares-gehaeuse-dra-schwarz--bcdb458" TargetMode="External"/><Relationship Id="rId17" Type="http://schemas.openxmlformats.org/officeDocument/2006/relationships/hyperlink" Target="http://www.ico.de"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ico.de"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co.de/datalogic-gryphon-i-gd4520-2d-hd-usb-kit-usb-desinfizierbares-gehaeuse-dra-schwarz--bcdc951"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s.wagner@ico.de" TargetMode="External"/><Relationship Id="rId23" Type="http://schemas.openxmlformats.org/officeDocument/2006/relationships/footer" Target="footer3.xml"/><Relationship Id="rId10" Type="http://schemas.openxmlformats.org/officeDocument/2006/relationships/hyperlink" Target="https://www.ico.de/datalogic-gryphon-i-gd4520-2d-imager-usb-kit-desinfizierbares-gehaeuse-dra-schwarz--bcdc892" TargetMode="Externa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www.ico.de/datalogic-scanner" TargetMode="External"/><Relationship Id="rId14" Type="http://schemas.openxmlformats.org/officeDocument/2006/relationships/hyperlink" Target="mailto:h.detjen@ico.de" TargetMode="External"/><Relationship Id="rId22" Type="http://schemas.openxmlformats.org/officeDocument/2006/relationships/header" Target="header3.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8416D9-1748-435E-B732-0263B02C23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659</Words>
  <Characters>4158</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4808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5</cp:revision>
  <cp:lastPrinted>1900-12-31T23:00:00Z</cp:lastPrinted>
  <dcterms:created xsi:type="dcterms:W3CDTF">2021-03-02T14:45:00Z</dcterms:created>
  <dcterms:modified xsi:type="dcterms:W3CDTF">2021-03-23T15:50:00Z</dcterms:modified>
</cp:coreProperties>
</file>