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AE20B7" w:rsidRDefault="00AE20B7" w:rsidP="00C03D07">
      <w:pPr>
        <w:widowControl/>
        <w:suppressAutoHyphens w:val="0"/>
        <w:rPr>
          <w:rFonts w:ascii="Myriad Pro Black" w:hAnsi="Myriad Pro Black"/>
          <w:color w:val="365F91" w:themeColor="accent1" w:themeShade="BF"/>
          <w:sz w:val="30"/>
          <w:szCs w:val="30"/>
        </w:rPr>
      </w:pPr>
      <w:r w:rsidRPr="00AE20B7">
        <w:rPr>
          <w:rFonts w:ascii="Myriad Pro Black" w:hAnsi="Myriad Pro Black"/>
          <w:color w:val="365F91" w:themeColor="accent1" w:themeShade="BF"/>
          <w:sz w:val="30"/>
          <w:szCs w:val="30"/>
        </w:rPr>
        <w:t>Von 15</w:t>
      </w:r>
      <w:r w:rsidR="00B83B9E">
        <w:rPr>
          <w:rFonts w:ascii="Myriad Pro Black" w:hAnsi="Myriad Pro Black"/>
          <w:color w:val="365F91" w:themeColor="accent1" w:themeShade="BF"/>
          <w:sz w:val="30"/>
          <w:szCs w:val="30"/>
        </w:rPr>
        <w:t>"</w:t>
      </w:r>
      <w:r w:rsidRPr="00AE20B7">
        <w:rPr>
          <w:rFonts w:ascii="Myriad Pro Black" w:hAnsi="Myriad Pro Black"/>
          <w:color w:val="365F91" w:themeColor="accent1" w:themeShade="BF"/>
          <w:sz w:val="30"/>
          <w:szCs w:val="30"/>
        </w:rPr>
        <w:t xml:space="preserve"> bis 21,5</w:t>
      </w:r>
      <w:r w:rsidR="00B83B9E">
        <w:rPr>
          <w:rFonts w:ascii="Myriad Pro Black" w:hAnsi="Myriad Pro Black"/>
          <w:color w:val="365F91" w:themeColor="accent1" w:themeShade="BF"/>
          <w:sz w:val="30"/>
          <w:szCs w:val="30"/>
        </w:rPr>
        <w:t>"</w:t>
      </w:r>
      <w:r w:rsidRPr="00AE20B7">
        <w:rPr>
          <w:rFonts w:ascii="Myriad Pro Black" w:hAnsi="Myriad Pro Black"/>
          <w:color w:val="365F91" w:themeColor="accent1" w:themeShade="BF"/>
          <w:sz w:val="30"/>
          <w:szCs w:val="30"/>
        </w:rPr>
        <w:t xml:space="preserve"> – </w:t>
      </w:r>
      <w:r w:rsidR="00FE667C" w:rsidRPr="00FE667C">
        <w:rPr>
          <w:rFonts w:ascii="Myriad Pro Black" w:hAnsi="Myriad Pro Black"/>
          <w:color w:val="365F91" w:themeColor="accent1" w:themeShade="BF"/>
          <w:sz w:val="30"/>
          <w:szCs w:val="30"/>
        </w:rPr>
        <w:t xml:space="preserve">Touch Monitore in Edelstahl für industrielle Anwendungen </w:t>
      </w:r>
    </w:p>
    <w:p w:rsidR="00D00C69" w:rsidRDefault="00D00C69" w:rsidP="00C03D07">
      <w:pPr>
        <w:widowControl/>
        <w:suppressAutoHyphens w:val="0"/>
        <w:rPr>
          <w:rFonts w:ascii="Myriad Pro" w:hAnsi="Myriad Pro"/>
        </w:rPr>
      </w:pPr>
    </w:p>
    <w:p w:rsidR="001C79A0" w:rsidRPr="001C79A0" w:rsidRDefault="003E3514" w:rsidP="00C03D07">
      <w:pPr>
        <w:widowControl/>
        <w:suppressAutoHyphens w:val="0"/>
        <w:rPr>
          <w:rFonts w:ascii="Myriad Pro" w:hAnsi="Myriad Pro"/>
          <w:b/>
          <w:sz w:val="20"/>
          <w:szCs w:val="20"/>
        </w:rPr>
      </w:pPr>
      <w:bookmarkStart w:id="0" w:name="_GoBack"/>
      <w:r w:rsidRPr="003E3514">
        <w:rPr>
          <w:rFonts w:ascii="Myriad Pro" w:hAnsi="Myriad Pro"/>
          <w:b/>
          <w:sz w:val="20"/>
          <w:szCs w:val="20"/>
        </w:rPr>
        <w:t>Der Werkstoff Edelstahl hat sich insbesondere in der Lebensmittel- und Pharmaindustrie, aber auch in vielen anderen industriellen Umfeldern als hervorragende Basis für viele Komponenten bewährt.</w:t>
      </w:r>
      <w:r w:rsidR="001163B1" w:rsidRPr="001163B1">
        <w:rPr>
          <w:rFonts w:ascii="Myriad Pro" w:hAnsi="Myriad Pro"/>
          <w:b/>
          <w:sz w:val="20"/>
          <w:szCs w:val="20"/>
        </w:rPr>
        <w:t xml:space="preserve"> Robust und stabil, rostfrei und lebensmittelecht</w:t>
      </w:r>
      <w:r w:rsidR="00B83B9E">
        <w:rPr>
          <w:rFonts w:ascii="Myriad Pro" w:hAnsi="Myriad Pro"/>
          <w:b/>
          <w:sz w:val="20"/>
          <w:szCs w:val="20"/>
        </w:rPr>
        <w:t>,</w:t>
      </w:r>
      <w:r w:rsidR="001163B1" w:rsidRPr="001163B1">
        <w:rPr>
          <w:rFonts w:ascii="Myriad Pro" w:hAnsi="Myriad Pro"/>
          <w:b/>
          <w:sz w:val="20"/>
          <w:szCs w:val="20"/>
        </w:rPr>
        <w:t xml:space="preserve"> wie auch resistent gegen eine Vielzahl von Säuren und Basen</w:t>
      </w:r>
      <w:r w:rsidR="00B83B9E">
        <w:rPr>
          <w:rFonts w:ascii="Myriad Pro" w:hAnsi="Myriad Pro"/>
          <w:b/>
          <w:sz w:val="20"/>
          <w:szCs w:val="20"/>
        </w:rPr>
        <w:t>,</w:t>
      </w:r>
      <w:r w:rsidR="001163B1" w:rsidRPr="001163B1">
        <w:rPr>
          <w:rFonts w:ascii="Myriad Pro" w:hAnsi="Myriad Pro"/>
          <w:b/>
          <w:sz w:val="20"/>
          <w:szCs w:val="20"/>
        </w:rPr>
        <w:t xml:space="preserve"> erfreut er sich größter Beliebtheit. Neu im Programm der ICO Innovative Computer GmbH sind jetzt verschiedene Touchscreen Monitore, die mit einem Gehäuse aus hochwertigem Edelstahl ausgestattet sind.</w:t>
      </w:r>
    </w:p>
    <w:p w:rsidR="001C79A0" w:rsidRPr="001C79A0" w:rsidRDefault="001C79A0" w:rsidP="00C03D07">
      <w:pPr>
        <w:widowControl/>
        <w:suppressAutoHyphens w:val="0"/>
        <w:rPr>
          <w:rFonts w:ascii="Myriad Pro" w:hAnsi="Myriad Pro"/>
          <w:b/>
          <w:sz w:val="22"/>
          <w:szCs w:val="22"/>
        </w:rPr>
      </w:pPr>
    </w:p>
    <w:p w:rsidR="002E1503" w:rsidRDefault="002E1503" w:rsidP="002E1503">
      <w:pPr>
        <w:widowControl/>
        <w:suppressAutoHyphens w:val="0"/>
        <w:rPr>
          <w:rFonts w:ascii="Myriad Pro" w:hAnsi="Myriad Pro"/>
          <w:sz w:val="20"/>
          <w:szCs w:val="20"/>
        </w:rPr>
      </w:pPr>
      <w:r w:rsidRPr="002E1503">
        <w:rPr>
          <w:rFonts w:ascii="Myriad Pro" w:hAnsi="Myriad Pro"/>
          <w:sz w:val="20"/>
          <w:szCs w:val="20"/>
        </w:rPr>
        <w:t>Die in 15</w:t>
      </w:r>
      <w:r w:rsidR="00B83B9E">
        <w:rPr>
          <w:rFonts w:ascii="Myriad Pro" w:hAnsi="Myriad Pro"/>
          <w:sz w:val="20"/>
          <w:szCs w:val="20"/>
        </w:rPr>
        <w:t>"</w:t>
      </w:r>
      <w:r w:rsidRPr="002E1503">
        <w:rPr>
          <w:rFonts w:ascii="Myriad Pro" w:hAnsi="Myriad Pro"/>
          <w:sz w:val="20"/>
          <w:szCs w:val="20"/>
        </w:rPr>
        <w:t>, 19</w:t>
      </w:r>
      <w:r w:rsidR="00B83B9E">
        <w:rPr>
          <w:rFonts w:ascii="Myriad Pro" w:hAnsi="Myriad Pro"/>
          <w:sz w:val="20"/>
          <w:szCs w:val="20"/>
        </w:rPr>
        <w:t>"</w:t>
      </w:r>
      <w:r w:rsidRPr="002E1503">
        <w:rPr>
          <w:rFonts w:ascii="Myriad Pro" w:hAnsi="Myriad Pro"/>
          <w:sz w:val="20"/>
          <w:szCs w:val="20"/>
        </w:rPr>
        <w:t xml:space="preserve"> und 21,5</w:t>
      </w:r>
      <w:r w:rsidR="00B83B9E">
        <w:rPr>
          <w:rFonts w:ascii="Myriad Pro" w:hAnsi="Myriad Pro"/>
          <w:sz w:val="20"/>
          <w:szCs w:val="20"/>
        </w:rPr>
        <w:t>"</w:t>
      </w:r>
      <w:r w:rsidRPr="002E1503">
        <w:rPr>
          <w:rFonts w:ascii="Myriad Pro" w:hAnsi="Myriad Pro"/>
          <w:sz w:val="20"/>
          <w:szCs w:val="20"/>
        </w:rPr>
        <w:t xml:space="preserve"> erhältlichen Modelle bieten neben der in der Industrie notwendigen Robustheit auch einen kompletten IP66</w:t>
      </w:r>
      <w:r w:rsidR="00B83B9E">
        <w:rPr>
          <w:rFonts w:ascii="Myriad Pro" w:hAnsi="Myriad Pro"/>
          <w:sz w:val="20"/>
          <w:szCs w:val="20"/>
        </w:rPr>
        <w:t>-</w:t>
      </w:r>
      <w:r w:rsidRPr="002E1503">
        <w:rPr>
          <w:rFonts w:ascii="Myriad Pro" w:hAnsi="Myriad Pro"/>
          <w:sz w:val="20"/>
          <w:szCs w:val="20"/>
        </w:rPr>
        <w:t>Schutz und eignen sich daher auch für einen Einsatz in widrigen Umgebungen. Angesteuert werden die Monitore sowohl über VGA</w:t>
      </w:r>
      <w:r w:rsidR="00B83B9E">
        <w:rPr>
          <w:rFonts w:ascii="Myriad Pro" w:hAnsi="Myriad Pro"/>
          <w:sz w:val="20"/>
          <w:szCs w:val="20"/>
        </w:rPr>
        <w:t>,</w:t>
      </w:r>
      <w:r w:rsidRPr="002E1503">
        <w:rPr>
          <w:rFonts w:ascii="Myriad Pro" w:hAnsi="Myriad Pro"/>
          <w:sz w:val="20"/>
          <w:szCs w:val="20"/>
        </w:rPr>
        <w:t xml:space="preserve"> </w:t>
      </w:r>
      <w:r w:rsidR="00B83B9E">
        <w:rPr>
          <w:rFonts w:ascii="Myriad Pro" w:hAnsi="Myriad Pro"/>
          <w:sz w:val="20"/>
          <w:szCs w:val="20"/>
        </w:rPr>
        <w:t>als</w:t>
      </w:r>
      <w:r w:rsidRPr="002E1503">
        <w:rPr>
          <w:rFonts w:ascii="Myriad Pro" w:hAnsi="Myriad Pro"/>
          <w:sz w:val="20"/>
          <w:szCs w:val="20"/>
        </w:rPr>
        <w:t xml:space="preserve"> auch über HDMI, der </w:t>
      </w:r>
      <w:proofErr w:type="spellStart"/>
      <w:r w:rsidRPr="002E1503">
        <w:rPr>
          <w:rFonts w:ascii="Myriad Pro" w:hAnsi="Myriad Pro"/>
          <w:sz w:val="20"/>
          <w:szCs w:val="20"/>
        </w:rPr>
        <w:t>Touchcontroller</w:t>
      </w:r>
      <w:proofErr w:type="spellEnd"/>
      <w:r w:rsidRPr="002E1503">
        <w:rPr>
          <w:rFonts w:ascii="Myriad Pro" w:hAnsi="Myriad Pro"/>
          <w:sz w:val="20"/>
          <w:szCs w:val="20"/>
        </w:rPr>
        <w:t xml:space="preserve"> wird über USB angesteuert. Dabei werden alle Kabelverbindungen über M12</w:t>
      </w:r>
      <w:r w:rsidR="00B83B9E">
        <w:rPr>
          <w:rFonts w:ascii="Myriad Pro" w:hAnsi="Myriad Pro"/>
          <w:sz w:val="20"/>
          <w:szCs w:val="20"/>
        </w:rPr>
        <w:t>-</w:t>
      </w:r>
      <w:r w:rsidRPr="002E1503">
        <w:rPr>
          <w:rFonts w:ascii="Myriad Pro" w:hAnsi="Myriad Pro"/>
          <w:sz w:val="20"/>
          <w:szCs w:val="20"/>
        </w:rPr>
        <w:t>Schraubverbindungen gesichert, um zum einen den IP-Schutz aufrecht zu halten, zum anderen um ein versehentliches Lösen der Verbindung zu verhindern.</w:t>
      </w:r>
    </w:p>
    <w:p w:rsidR="0062699C" w:rsidRPr="002E1503" w:rsidRDefault="0062699C" w:rsidP="002E1503">
      <w:pPr>
        <w:widowControl/>
        <w:suppressAutoHyphens w:val="0"/>
        <w:rPr>
          <w:rFonts w:ascii="Myriad Pro" w:hAnsi="Myriad Pro"/>
          <w:sz w:val="20"/>
          <w:szCs w:val="20"/>
        </w:rPr>
      </w:pPr>
    </w:p>
    <w:p w:rsidR="002E1503" w:rsidRDefault="002E1503" w:rsidP="002E1503">
      <w:pPr>
        <w:widowControl/>
        <w:suppressAutoHyphens w:val="0"/>
        <w:rPr>
          <w:rFonts w:ascii="Myriad Pro" w:hAnsi="Myriad Pro"/>
          <w:sz w:val="20"/>
          <w:szCs w:val="20"/>
        </w:rPr>
      </w:pPr>
      <w:r w:rsidRPr="002E1503">
        <w:rPr>
          <w:rFonts w:ascii="Myriad Pro" w:hAnsi="Myriad Pro"/>
          <w:sz w:val="20"/>
          <w:szCs w:val="20"/>
        </w:rPr>
        <w:t>Erhältlich sind alle Modelle jeweils mit einem kapazitiven oder einem resistiven Touchscreen. Dabei unterstützen die kapazitiven Modelle moderne Funktionen wie Wischen, Zoomen oder Scrollen, die resistiven Modelle hingegen können punktgenau mit Eingabestiften oder auch mit Handschuhen bedient werden. Somit kann individuell für den jeweiligen Anwendungsfall ein passendes Modell ausgewählt werden.</w:t>
      </w:r>
    </w:p>
    <w:p w:rsidR="0062699C" w:rsidRPr="002E1503" w:rsidRDefault="0062699C" w:rsidP="002E1503">
      <w:pPr>
        <w:widowControl/>
        <w:suppressAutoHyphens w:val="0"/>
        <w:rPr>
          <w:rFonts w:ascii="Myriad Pro" w:hAnsi="Myriad Pro"/>
          <w:sz w:val="20"/>
          <w:szCs w:val="20"/>
        </w:rPr>
      </w:pPr>
    </w:p>
    <w:p w:rsidR="002E1503" w:rsidRDefault="002E1503" w:rsidP="002E1503">
      <w:pPr>
        <w:widowControl/>
        <w:suppressAutoHyphens w:val="0"/>
        <w:rPr>
          <w:rFonts w:ascii="Myriad Pro" w:hAnsi="Myriad Pro"/>
          <w:sz w:val="20"/>
          <w:szCs w:val="20"/>
        </w:rPr>
      </w:pPr>
      <w:r w:rsidRPr="002E1503">
        <w:rPr>
          <w:rFonts w:ascii="Myriad Pro" w:hAnsi="Myriad Pro"/>
          <w:sz w:val="20"/>
          <w:szCs w:val="20"/>
        </w:rPr>
        <w:t>Die intuitive Bedienung des OSD</w:t>
      </w:r>
      <w:r w:rsidR="00B83B9E">
        <w:rPr>
          <w:rFonts w:ascii="Myriad Pro" w:hAnsi="Myriad Pro"/>
          <w:sz w:val="20"/>
          <w:szCs w:val="20"/>
        </w:rPr>
        <w:t>-</w:t>
      </w:r>
      <w:r w:rsidRPr="002E1503">
        <w:rPr>
          <w:rFonts w:ascii="Myriad Pro" w:hAnsi="Myriad Pro"/>
          <w:sz w:val="20"/>
          <w:szCs w:val="20"/>
        </w:rPr>
        <w:t>Menüs erfolgt über separate Taster</w:t>
      </w:r>
      <w:r w:rsidR="00B83B9E">
        <w:rPr>
          <w:rFonts w:ascii="Myriad Pro" w:hAnsi="Myriad Pro"/>
          <w:sz w:val="20"/>
          <w:szCs w:val="20"/>
        </w:rPr>
        <w:t>,</w:t>
      </w:r>
      <w:r w:rsidRPr="002E1503">
        <w:rPr>
          <w:rFonts w:ascii="Myriad Pro" w:hAnsi="Myriad Pro"/>
          <w:sz w:val="20"/>
          <w:szCs w:val="20"/>
        </w:rPr>
        <w:t xml:space="preserve"> die sich geschützt auf der Rückseite neben den Kabelanschlüssen befinden und dennoch leicht zugänglich sind. Ebenfalls auf der Rückseite befinden sich 4 VESA100</w:t>
      </w:r>
      <w:r w:rsidR="00B83B9E">
        <w:rPr>
          <w:rFonts w:ascii="Myriad Pro" w:hAnsi="Myriad Pro"/>
          <w:sz w:val="20"/>
          <w:szCs w:val="20"/>
        </w:rPr>
        <w:t>-</w:t>
      </w:r>
      <w:r w:rsidRPr="002E1503">
        <w:rPr>
          <w:rFonts w:ascii="Myriad Pro" w:hAnsi="Myriad Pro"/>
          <w:sz w:val="20"/>
          <w:szCs w:val="20"/>
        </w:rPr>
        <w:t xml:space="preserve"> Befestigungspunkte</w:t>
      </w:r>
      <w:r w:rsidR="00B83B9E">
        <w:rPr>
          <w:rFonts w:ascii="Myriad Pro" w:hAnsi="Myriad Pro"/>
          <w:sz w:val="20"/>
          <w:szCs w:val="20"/>
        </w:rPr>
        <w:t>,</w:t>
      </w:r>
      <w:r w:rsidRPr="002E1503">
        <w:rPr>
          <w:rFonts w:ascii="Myriad Pro" w:hAnsi="Myriad Pro"/>
          <w:sz w:val="20"/>
          <w:szCs w:val="20"/>
        </w:rPr>
        <w:t xml:space="preserve"> </w:t>
      </w:r>
      <w:r w:rsidR="00B83B9E">
        <w:rPr>
          <w:rFonts w:ascii="Myriad Pro" w:hAnsi="Myriad Pro"/>
          <w:sz w:val="20"/>
          <w:szCs w:val="20"/>
        </w:rPr>
        <w:t>mit denen sich</w:t>
      </w:r>
      <w:r w:rsidRPr="002E1503">
        <w:rPr>
          <w:rFonts w:ascii="Myriad Pro" w:hAnsi="Myriad Pro"/>
          <w:sz w:val="20"/>
          <w:szCs w:val="20"/>
        </w:rPr>
        <w:t xml:space="preserve"> d</w:t>
      </w:r>
      <w:r w:rsidR="00B83B9E">
        <w:rPr>
          <w:rFonts w:ascii="Myriad Pro" w:hAnsi="Myriad Pro"/>
          <w:sz w:val="20"/>
          <w:szCs w:val="20"/>
        </w:rPr>
        <w:t>ie</w:t>
      </w:r>
      <w:r w:rsidRPr="002E1503">
        <w:rPr>
          <w:rFonts w:ascii="Myriad Pro" w:hAnsi="Myriad Pro"/>
          <w:sz w:val="20"/>
          <w:szCs w:val="20"/>
        </w:rPr>
        <w:t xml:space="preserve"> Monitor</w:t>
      </w:r>
      <w:r w:rsidR="00B83B9E">
        <w:rPr>
          <w:rFonts w:ascii="Myriad Pro" w:hAnsi="Myriad Pro"/>
          <w:sz w:val="20"/>
          <w:szCs w:val="20"/>
        </w:rPr>
        <w:t>e</w:t>
      </w:r>
      <w:r w:rsidRPr="002E1503">
        <w:rPr>
          <w:rFonts w:ascii="Myriad Pro" w:hAnsi="Myriad Pro"/>
          <w:sz w:val="20"/>
          <w:szCs w:val="20"/>
        </w:rPr>
        <w:t xml:space="preserve"> leicht an Schwenkarmen, Wandkonsolen oder Halterungen befestigen lassen. </w:t>
      </w:r>
    </w:p>
    <w:p w:rsidR="000D2E2C" w:rsidRPr="002E1503" w:rsidRDefault="000D2E2C" w:rsidP="002E1503">
      <w:pPr>
        <w:widowControl/>
        <w:suppressAutoHyphens w:val="0"/>
        <w:rPr>
          <w:rFonts w:ascii="Myriad Pro" w:hAnsi="Myriad Pro"/>
          <w:sz w:val="20"/>
          <w:szCs w:val="20"/>
        </w:rPr>
      </w:pPr>
    </w:p>
    <w:p w:rsidR="002E1503" w:rsidRDefault="002E1503" w:rsidP="002E1503">
      <w:pPr>
        <w:widowControl/>
        <w:suppressAutoHyphens w:val="0"/>
        <w:rPr>
          <w:rFonts w:ascii="Myriad Pro" w:hAnsi="Myriad Pro"/>
          <w:sz w:val="20"/>
          <w:szCs w:val="20"/>
        </w:rPr>
      </w:pPr>
      <w:r w:rsidRPr="002E1503">
        <w:rPr>
          <w:rFonts w:ascii="Myriad Pro" w:hAnsi="Myriad Pro"/>
          <w:sz w:val="20"/>
          <w:szCs w:val="20"/>
        </w:rPr>
        <w:t>Das 15</w:t>
      </w:r>
      <w:r w:rsidR="00B83B9E">
        <w:rPr>
          <w:rFonts w:ascii="Myriad Pro" w:hAnsi="Myriad Pro"/>
          <w:sz w:val="20"/>
          <w:szCs w:val="20"/>
        </w:rPr>
        <w:t>"</w:t>
      </w:r>
      <w:r w:rsidRPr="002E1503">
        <w:rPr>
          <w:rFonts w:ascii="Myriad Pro" w:hAnsi="Myriad Pro"/>
          <w:sz w:val="20"/>
          <w:szCs w:val="20"/>
        </w:rPr>
        <w:t xml:space="preserve"> Modell bietet eine Auflösung von 1024x768 Pixel und Lichtstärke von 450cd/m²</w:t>
      </w:r>
      <w:r w:rsidR="00B83B9E">
        <w:rPr>
          <w:rFonts w:ascii="Myriad Pro" w:hAnsi="Myriad Pro"/>
          <w:sz w:val="20"/>
          <w:szCs w:val="20"/>
        </w:rPr>
        <w:t>,</w:t>
      </w:r>
      <w:r w:rsidRPr="002E1503">
        <w:rPr>
          <w:rFonts w:ascii="Myriad Pro" w:hAnsi="Myriad Pro"/>
          <w:sz w:val="20"/>
          <w:szCs w:val="20"/>
        </w:rPr>
        <w:t xml:space="preserve"> was eine sehr gute Lesbarkeit garantiert, auch bei ungünstigen Lichtverhältnissen. Einsetzbar sind die 15</w:t>
      </w:r>
      <w:r w:rsidR="00B83B9E">
        <w:rPr>
          <w:rFonts w:ascii="Myriad Pro" w:hAnsi="Myriad Pro"/>
          <w:sz w:val="20"/>
          <w:szCs w:val="20"/>
        </w:rPr>
        <w:t>"</w:t>
      </w:r>
      <w:r w:rsidRPr="002E1503">
        <w:rPr>
          <w:rFonts w:ascii="Myriad Pro" w:hAnsi="Myriad Pro"/>
          <w:sz w:val="20"/>
          <w:szCs w:val="20"/>
        </w:rPr>
        <w:t xml:space="preserve"> Modelle in Temperaturbereichen von -10°C bis zu 55°C. </w:t>
      </w:r>
    </w:p>
    <w:p w:rsidR="000D2E2C" w:rsidRPr="002E1503" w:rsidRDefault="000D2E2C" w:rsidP="002E1503">
      <w:pPr>
        <w:widowControl/>
        <w:suppressAutoHyphens w:val="0"/>
        <w:rPr>
          <w:rFonts w:ascii="Myriad Pro" w:hAnsi="Myriad Pro"/>
          <w:sz w:val="20"/>
          <w:szCs w:val="20"/>
        </w:rPr>
      </w:pPr>
    </w:p>
    <w:p w:rsidR="002E1503" w:rsidRPr="002E1503" w:rsidRDefault="002E1503" w:rsidP="002E1503">
      <w:pPr>
        <w:widowControl/>
        <w:suppressAutoHyphens w:val="0"/>
        <w:rPr>
          <w:rFonts w:ascii="Myriad Pro" w:hAnsi="Myriad Pro"/>
          <w:sz w:val="20"/>
          <w:szCs w:val="20"/>
        </w:rPr>
      </w:pPr>
      <w:r w:rsidRPr="002E1503">
        <w:rPr>
          <w:rFonts w:ascii="Myriad Pro" w:hAnsi="Myriad Pro"/>
          <w:sz w:val="20"/>
          <w:szCs w:val="20"/>
        </w:rPr>
        <w:t>In den 19</w:t>
      </w:r>
      <w:r w:rsidR="00B83B9E">
        <w:rPr>
          <w:rFonts w:ascii="Myriad Pro" w:hAnsi="Myriad Pro"/>
          <w:sz w:val="20"/>
          <w:szCs w:val="20"/>
        </w:rPr>
        <w:t>"</w:t>
      </w:r>
      <w:r w:rsidRPr="002E1503">
        <w:rPr>
          <w:rFonts w:ascii="Myriad Pro" w:hAnsi="Myriad Pro"/>
          <w:sz w:val="20"/>
          <w:szCs w:val="20"/>
        </w:rPr>
        <w:t xml:space="preserve"> Modellen ist eine Auflösung von bis zu 1280x1024 Pixel möglich mit einer Leuchtstärke von 350cd/m². Auch sie können von -10°C bis zu 55°C eingesetzt werden und bieten einen sehr hohen Kontrast von 1000:1.</w:t>
      </w:r>
    </w:p>
    <w:p w:rsidR="002E1503" w:rsidRPr="002E1503" w:rsidRDefault="002E1503" w:rsidP="002E1503">
      <w:pPr>
        <w:widowControl/>
        <w:suppressAutoHyphens w:val="0"/>
        <w:rPr>
          <w:rFonts w:ascii="Myriad Pro" w:hAnsi="Myriad Pro"/>
          <w:sz w:val="20"/>
          <w:szCs w:val="20"/>
        </w:rPr>
      </w:pPr>
      <w:r w:rsidRPr="002E1503">
        <w:rPr>
          <w:rFonts w:ascii="Myriad Pro" w:hAnsi="Myriad Pro"/>
          <w:sz w:val="20"/>
          <w:szCs w:val="20"/>
        </w:rPr>
        <w:t>Die 21,5</w:t>
      </w:r>
      <w:r w:rsidR="00B83B9E">
        <w:rPr>
          <w:rFonts w:ascii="Myriad Pro" w:hAnsi="Myriad Pro"/>
          <w:sz w:val="20"/>
          <w:szCs w:val="20"/>
        </w:rPr>
        <w:t>"</w:t>
      </w:r>
      <w:r w:rsidRPr="002E1503">
        <w:rPr>
          <w:rFonts w:ascii="Myriad Pro" w:hAnsi="Myriad Pro"/>
          <w:sz w:val="20"/>
          <w:szCs w:val="20"/>
        </w:rPr>
        <w:t xml:space="preserve"> großen Modelle hingegen unterstützen eine Auflösung von bis zu 1920x1080 Pixel mit ebenfalls einem Kontrast von 1000:1 und einer Leuchtstärke von 250cd/m². Beide Modelle arbeiten zuverlässig in Temperaturbereichen von 0°C bis 50°C.</w:t>
      </w:r>
    </w:p>
    <w:p w:rsidR="002E1503" w:rsidRPr="002E1503" w:rsidRDefault="002E1503" w:rsidP="002E1503">
      <w:pPr>
        <w:widowControl/>
        <w:suppressAutoHyphens w:val="0"/>
        <w:rPr>
          <w:rFonts w:ascii="Myriad Pro" w:hAnsi="Myriad Pro"/>
          <w:sz w:val="20"/>
          <w:szCs w:val="20"/>
        </w:rPr>
      </w:pPr>
    </w:p>
    <w:p w:rsidR="002E1503" w:rsidRPr="002E1503" w:rsidRDefault="002E1503" w:rsidP="002E1503">
      <w:pPr>
        <w:widowControl/>
        <w:suppressAutoHyphens w:val="0"/>
        <w:rPr>
          <w:rFonts w:ascii="Myriad Pro" w:hAnsi="Myriad Pro"/>
          <w:sz w:val="20"/>
          <w:szCs w:val="20"/>
        </w:rPr>
      </w:pPr>
      <w:r w:rsidRPr="002E1503">
        <w:rPr>
          <w:rFonts w:ascii="Myriad Pro" w:hAnsi="Myriad Pro"/>
          <w:sz w:val="20"/>
          <w:szCs w:val="20"/>
        </w:rPr>
        <w:t>Highlights</w:t>
      </w:r>
      <w:r>
        <w:rPr>
          <w:rFonts w:ascii="Myriad Pro" w:hAnsi="Myriad Pro"/>
          <w:sz w:val="20"/>
          <w:szCs w:val="20"/>
        </w:rPr>
        <w:t>:</w:t>
      </w:r>
    </w:p>
    <w:p w:rsidR="002E1503" w:rsidRPr="002E1503" w:rsidRDefault="002E1503" w:rsidP="002E1503">
      <w:pPr>
        <w:pStyle w:val="Listenabsatz"/>
        <w:widowControl/>
        <w:numPr>
          <w:ilvl w:val="0"/>
          <w:numId w:val="1"/>
        </w:numPr>
        <w:suppressAutoHyphens w:val="0"/>
        <w:rPr>
          <w:rFonts w:ascii="Myriad Pro" w:hAnsi="Myriad Pro"/>
          <w:sz w:val="20"/>
          <w:szCs w:val="20"/>
        </w:rPr>
      </w:pPr>
      <w:r w:rsidRPr="002E1503">
        <w:rPr>
          <w:rFonts w:ascii="Myriad Pro" w:hAnsi="Myriad Pro"/>
          <w:sz w:val="20"/>
          <w:szCs w:val="20"/>
        </w:rPr>
        <w:t xml:space="preserve">Industrie </w:t>
      </w:r>
      <w:proofErr w:type="spellStart"/>
      <w:r w:rsidRPr="002E1503">
        <w:rPr>
          <w:rFonts w:ascii="Myriad Pro" w:hAnsi="Myriad Pro"/>
          <w:sz w:val="20"/>
          <w:szCs w:val="20"/>
        </w:rPr>
        <w:t>Touchmonitore</w:t>
      </w:r>
      <w:proofErr w:type="spellEnd"/>
      <w:r w:rsidRPr="002E1503">
        <w:rPr>
          <w:rFonts w:ascii="Myriad Pro" w:hAnsi="Myriad Pro"/>
          <w:sz w:val="20"/>
          <w:szCs w:val="20"/>
        </w:rPr>
        <w:t xml:space="preserve"> in 15</w:t>
      </w:r>
      <w:r w:rsidR="00B83B9E">
        <w:rPr>
          <w:rFonts w:ascii="Myriad Pro" w:hAnsi="Myriad Pro"/>
          <w:sz w:val="20"/>
          <w:szCs w:val="20"/>
        </w:rPr>
        <w:t>"</w:t>
      </w:r>
      <w:r w:rsidRPr="002E1503">
        <w:rPr>
          <w:rFonts w:ascii="Myriad Pro" w:hAnsi="Myriad Pro"/>
          <w:sz w:val="20"/>
          <w:szCs w:val="20"/>
        </w:rPr>
        <w:t>, 19</w:t>
      </w:r>
      <w:r w:rsidR="00B83B9E">
        <w:rPr>
          <w:rFonts w:ascii="Myriad Pro" w:hAnsi="Myriad Pro"/>
          <w:sz w:val="20"/>
          <w:szCs w:val="20"/>
        </w:rPr>
        <w:t>"</w:t>
      </w:r>
      <w:r w:rsidRPr="002E1503">
        <w:rPr>
          <w:rFonts w:ascii="Myriad Pro" w:hAnsi="Myriad Pro"/>
          <w:sz w:val="20"/>
          <w:szCs w:val="20"/>
        </w:rPr>
        <w:t xml:space="preserve"> oder 21,5</w:t>
      </w:r>
      <w:r w:rsidR="00B83B9E">
        <w:rPr>
          <w:rFonts w:ascii="Myriad Pro" w:hAnsi="Myriad Pro"/>
          <w:sz w:val="20"/>
          <w:szCs w:val="20"/>
        </w:rPr>
        <w:t>"</w:t>
      </w:r>
    </w:p>
    <w:p w:rsidR="002E1503" w:rsidRPr="002E1503" w:rsidRDefault="002E1503" w:rsidP="002E1503">
      <w:pPr>
        <w:pStyle w:val="Listenabsatz"/>
        <w:widowControl/>
        <w:numPr>
          <w:ilvl w:val="0"/>
          <w:numId w:val="1"/>
        </w:numPr>
        <w:suppressAutoHyphens w:val="0"/>
        <w:rPr>
          <w:rFonts w:ascii="Myriad Pro" w:hAnsi="Myriad Pro"/>
          <w:sz w:val="20"/>
          <w:szCs w:val="20"/>
        </w:rPr>
      </w:pPr>
      <w:r w:rsidRPr="002E1503">
        <w:rPr>
          <w:rFonts w:ascii="Myriad Pro" w:hAnsi="Myriad Pro"/>
          <w:sz w:val="20"/>
          <w:szCs w:val="20"/>
        </w:rPr>
        <w:t>Hochwertiges Edelstahlgehäuse</w:t>
      </w:r>
    </w:p>
    <w:p w:rsidR="002E1503" w:rsidRPr="002E1503" w:rsidRDefault="002E1503" w:rsidP="002E1503">
      <w:pPr>
        <w:pStyle w:val="Listenabsatz"/>
        <w:widowControl/>
        <w:numPr>
          <w:ilvl w:val="0"/>
          <w:numId w:val="1"/>
        </w:numPr>
        <w:suppressAutoHyphens w:val="0"/>
        <w:rPr>
          <w:rFonts w:ascii="Myriad Pro" w:hAnsi="Myriad Pro"/>
          <w:sz w:val="20"/>
          <w:szCs w:val="20"/>
        </w:rPr>
      </w:pPr>
      <w:r w:rsidRPr="002E1503">
        <w:rPr>
          <w:rFonts w:ascii="Myriad Pro" w:hAnsi="Myriad Pro"/>
          <w:sz w:val="20"/>
          <w:szCs w:val="20"/>
        </w:rPr>
        <w:t>IP66</w:t>
      </w:r>
      <w:r w:rsidR="00B83B9E">
        <w:rPr>
          <w:rFonts w:ascii="Myriad Pro" w:hAnsi="Myriad Pro"/>
          <w:sz w:val="20"/>
          <w:szCs w:val="20"/>
        </w:rPr>
        <w:t>-</w:t>
      </w:r>
      <w:r w:rsidRPr="002E1503">
        <w:rPr>
          <w:rFonts w:ascii="Myriad Pro" w:hAnsi="Myriad Pro"/>
          <w:sz w:val="20"/>
          <w:szCs w:val="20"/>
        </w:rPr>
        <w:t>Schutz</w:t>
      </w:r>
    </w:p>
    <w:p w:rsidR="002E1503" w:rsidRPr="002E1503" w:rsidRDefault="002E1503" w:rsidP="002E1503">
      <w:pPr>
        <w:pStyle w:val="Listenabsatz"/>
        <w:widowControl/>
        <w:numPr>
          <w:ilvl w:val="0"/>
          <w:numId w:val="1"/>
        </w:numPr>
        <w:suppressAutoHyphens w:val="0"/>
        <w:rPr>
          <w:rFonts w:ascii="Myriad Pro" w:hAnsi="Myriad Pro"/>
          <w:sz w:val="20"/>
          <w:szCs w:val="20"/>
        </w:rPr>
      </w:pPr>
      <w:r w:rsidRPr="002E1503">
        <w:rPr>
          <w:rFonts w:ascii="Myriad Pro" w:hAnsi="Myriad Pro"/>
          <w:sz w:val="20"/>
          <w:szCs w:val="20"/>
        </w:rPr>
        <w:t>Resistiver oder kapazitiver Touchscreen</w:t>
      </w:r>
    </w:p>
    <w:p w:rsidR="002E1503" w:rsidRPr="002E1503" w:rsidRDefault="002E1503" w:rsidP="002E1503">
      <w:pPr>
        <w:pStyle w:val="Listenabsatz"/>
        <w:widowControl/>
        <w:numPr>
          <w:ilvl w:val="0"/>
          <w:numId w:val="1"/>
        </w:numPr>
        <w:suppressAutoHyphens w:val="0"/>
        <w:rPr>
          <w:rFonts w:ascii="Myriad Pro" w:hAnsi="Myriad Pro"/>
          <w:sz w:val="20"/>
          <w:szCs w:val="20"/>
        </w:rPr>
      </w:pPr>
      <w:r w:rsidRPr="002E1503">
        <w:rPr>
          <w:rFonts w:ascii="Myriad Pro" w:hAnsi="Myriad Pro"/>
          <w:sz w:val="20"/>
          <w:szCs w:val="20"/>
        </w:rPr>
        <w:t>VGA und HDMI Anschluss mit M12</w:t>
      </w:r>
      <w:r w:rsidR="00B83B9E">
        <w:rPr>
          <w:rFonts w:ascii="Myriad Pro" w:hAnsi="Myriad Pro"/>
          <w:sz w:val="20"/>
          <w:szCs w:val="20"/>
        </w:rPr>
        <w:t>-</w:t>
      </w:r>
      <w:r w:rsidRPr="002E1503">
        <w:rPr>
          <w:rFonts w:ascii="Myriad Pro" w:hAnsi="Myriad Pro"/>
          <w:sz w:val="20"/>
          <w:szCs w:val="20"/>
        </w:rPr>
        <w:t>Schraubbefestigung</w:t>
      </w:r>
    </w:p>
    <w:bookmarkEnd w:id="0"/>
    <w:p w:rsidR="001C79A0" w:rsidRPr="001C79A0" w:rsidRDefault="002E1503" w:rsidP="002E1503">
      <w:pPr>
        <w:widowControl/>
        <w:suppressAutoHyphens w:val="0"/>
        <w:rPr>
          <w:rFonts w:ascii="Myriad Pro" w:hAnsi="Myriad Pro"/>
          <w:sz w:val="20"/>
          <w:szCs w:val="20"/>
        </w:rPr>
      </w:pPr>
      <w:r w:rsidRPr="002E1503">
        <w:rPr>
          <w:rFonts w:ascii="Myriad Pro" w:hAnsi="Myriad Pro"/>
          <w:sz w:val="20"/>
          <w:szCs w:val="20"/>
        </w:rPr>
        <w:t xml:space="preserve"> </w:t>
      </w:r>
    </w:p>
    <w:p w:rsidR="001C79A0" w:rsidRDefault="001C79A0" w:rsidP="00C03D07">
      <w:pPr>
        <w:widowControl/>
        <w:suppressAutoHyphens w:val="0"/>
        <w:rPr>
          <w:rFonts w:ascii="Myriad Pro" w:hAnsi="Myriad Pro"/>
          <w:sz w:val="22"/>
          <w:szCs w:val="22"/>
        </w:rPr>
      </w:pPr>
    </w:p>
    <w:p w:rsidR="001C79A0" w:rsidRDefault="001C79A0" w:rsidP="00C03D07">
      <w:pPr>
        <w:widowControl/>
        <w:suppressAutoHyphens w:val="0"/>
        <w:rPr>
          <w:rFonts w:ascii="Myriad Pro" w:hAnsi="Myriad Pro"/>
          <w:sz w:val="22"/>
          <w:szCs w:val="22"/>
        </w:rPr>
      </w:pPr>
    </w:p>
    <w:p w:rsidR="001C79A0" w:rsidRDefault="001C79A0" w:rsidP="00C03D07">
      <w:pPr>
        <w:widowControl/>
        <w:suppressAutoHyphens w:val="0"/>
        <w:rPr>
          <w:rFonts w:ascii="Myriad Pro" w:hAnsi="Myriad Pro"/>
          <w:sz w:val="22"/>
          <w:szCs w:val="22"/>
        </w:rPr>
      </w:pPr>
    </w:p>
    <w:p w:rsidR="001C79A0" w:rsidRDefault="001C79A0" w:rsidP="001C79A0">
      <w:pPr>
        <w:rPr>
          <w:rFonts w:ascii="Myriad Pro" w:hAnsi="Myriad Pro" w:cs="Arial"/>
          <w:sz w:val="22"/>
          <w:szCs w:val="22"/>
        </w:rPr>
      </w:pPr>
    </w:p>
    <w:p w:rsidR="00EB38A3" w:rsidRDefault="00EB38A3" w:rsidP="001C79A0">
      <w:pPr>
        <w:rPr>
          <w:rFonts w:ascii="Myriad Pro" w:hAnsi="Myriad Pro" w:cs="Arial"/>
          <w:sz w:val="22"/>
          <w:szCs w:val="22"/>
        </w:rPr>
      </w:pPr>
    </w:p>
    <w:p w:rsidR="00EB38A3" w:rsidRDefault="00EB38A3" w:rsidP="001C79A0">
      <w:pPr>
        <w:rPr>
          <w:rFonts w:ascii="Myriad Pro" w:hAnsi="Myriad Pro" w:cs="Arial"/>
          <w:sz w:val="22"/>
          <w:szCs w:val="22"/>
        </w:rPr>
      </w:pPr>
    </w:p>
    <w:p w:rsidR="00EB38A3" w:rsidRDefault="00EB38A3" w:rsidP="001C79A0">
      <w:pPr>
        <w:rPr>
          <w:rFonts w:ascii="Myriad Pro" w:hAnsi="Myriad Pro" w:cs="Arial"/>
          <w:sz w:val="22"/>
          <w:szCs w:val="22"/>
        </w:rPr>
      </w:pPr>
    </w:p>
    <w:p w:rsidR="00EB38A3" w:rsidRDefault="00EB38A3" w:rsidP="001C79A0">
      <w:pPr>
        <w:rPr>
          <w:rFonts w:ascii="Myriad Pro" w:hAnsi="Myriad Pro" w:cs="Arial"/>
          <w:sz w:val="22"/>
          <w:szCs w:val="22"/>
        </w:rPr>
      </w:pPr>
    </w:p>
    <w:p w:rsidR="00EB38A3" w:rsidRDefault="00EB38A3" w:rsidP="001C79A0">
      <w:pPr>
        <w:rPr>
          <w:rFonts w:ascii="Myriad Pro" w:hAnsi="Myriad Pro" w:cs="Arial"/>
          <w:sz w:val="22"/>
          <w:szCs w:val="22"/>
        </w:rPr>
      </w:pPr>
    </w:p>
    <w:p w:rsidR="001C79A0" w:rsidRDefault="001C79A0" w:rsidP="001C79A0">
      <w:pPr>
        <w:rPr>
          <w:rFonts w:ascii="Myriad Pro" w:hAnsi="Myriad Pro" w:cs="Arial"/>
          <w:sz w:val="22"/>
          <w:szCs w:val="22"/>
        </w:rPr>
      </w:pPr>
    </w:p>
    <w:p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8"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Hanno Detjen</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Sabrina Wagner</w:t>
      </w:r>
      <w:r w:rsidRPr="001C79A0">
        <w:rPr>
          <w:rFonts w:ascii="Myriad Pro" w:hAnsi="Myriad Pro" w:cs="Arial"/>
          <w:sz w:val="20"/>
          <w:szCs w:val="20"/>
        </w:rPr>
        <w:br/>
        <w:t>Marketingleiter</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Marketing Assistentin</w:t>
      </w:r>
      <w:r w:rsidRPr="001C79A0">
        <w:rPr>
          <w:rFonts w:ascii="Arial" w:hAnsi="Arial" w:cs="Arial"/>
          <w:sz w:val="20"/>
          <w:szCs w:val="20"/>
        </w:rPr>
        <w:t>‎</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15 / 65582 Diez</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Tel:  06432 9139 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Tel:  06432 9139 471</w:t>
      </w:r>
      <w:r w:rsidRPr="001C79A0">
        <w:rPr>
          <w:rFonts w:ascii="Myriad Pro" w:hAnsi="Myriad Pro" w:cs="Arial"/>
          <w:sz w:val="20"/>
          <w:szCs w:val="20"/>
        </w:rPr>
        <w:br/>
        <w:t>Fax: 06432 9139 2470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Fax: 06432 9139 2471</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Email: </w:t>
      </w:r>
      <w:r w:rsidRPr="001C79A0">
        <w:rPr>
          <w:rFonts w:ascii="Myriad Pro" w:hAnsi="Myriad Pro" w:cs="Arial"/>
          <w:sz w:val="20"/>
          <w:szCs w:val="20"/>
        </w:rPr>
        <w:tab/>
      </w:r>
      <w:hyperlink r:id="rId9" w:history="1">
        <w:r w:rsidRPr="001C79A0">
          <w:rPr>
            <w:rStyle w:val="Hyperlink"/>
            <w:rFonts w:ascii="Myriad Pro" w:hAnsi="Myriad Pro" w:cs="Arial"/>
            <w:sz w:val="20"/>
            <w:szCs w:val="20"/>
          </w:rPr>
          <w:t>h.detjen@ico.de</w:t>
        </w:r>
      </w:hyperlink>
      <w:r w:rsidRPr="001C79A0">
        <w:rPr>
          <w:rFonts w:ascii="Myriad Pro" w:hAnsi="Myriad Pro" w:cs="Arial"/>
          <w:sz w:val="20"/>
          <w:szCs w:val="20"/>
        </w:rPr>
        <w:tab/>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E-Mail:</w:t>
      </w:r>
      <w:r w:rsidRPr="001C79A0">
        <w:rPr>
          <w:rFonts w:ascii="Myriad Pro" w:hAnsi="Myriad Pro" w:cs="Arial"/>
          <w:sz w:val="20"/>
          <w:szCs w:val="20"/>
        </w:rPr>
        <w:tab/>
      </w:r>
      <w:hyperlink r:id="rId10" w:history="1">
        <w:r w:rsidRPr="001C79A0">
          <w:rPr>
            <w:rStyle w:val="Hyperlink"/>
            <w:rFonts w:ascii="Myriad Pro" w:hAnsi="Myriad Pro" w:cs="Arial"/>
            <w:sz w:val="20"/>
            <w:szCs w:val="20"/>
          </w:rPr>
          <w:t>s.wagner@ico.de</w:t>
        </w:r>
      </w:hyperlink>
      <w:r w:rsidRPr="001C79A0">
        <w:rPr>
          <w:rFonts w:ascii="Myriad Pro" w:hAnsi="Myriad Pro" w:cs="Arial"/>
          <w:sz w:val="20"/>
          <w:szCs w:val="20"/>
        </w:rPr>
        <w:br/>
        <w:t>Web:</w:t>
      </w:r>
      <w:r w:rsidRPr="001C79A0">
        <w:rPr>
          <w:rFonts w:ascii="Myriad Pro" w:hAnsi="Myriad Pro" w:cs="Arial"/>
          <w:sz w:val="20"/>
          <w:szCs w:val="20"/>
        </w:rPr>
        <w:tab/>
      </w:r>
      <w:hyperlink r:id="rId11" w:history="1">
        <w:r w:rsidRPr="001C79A0">
          <w:rPr>
            <w:rStyle w:val="Hyperlink"/>
            <w:rFonts w:ascii="Myriad Pro" w:hAnsi="Myriad Pro" w:cs="Arial"/>
            <w:sz w:val="20"/>
            <w:szCs w:val="20"/>
          </w:rPr>
          <w:t>www.ico.de</w:t>
        </w:r>
      </w:hyperlink>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Web:</w:t>
      </w:r>
      <w:r w:rsidRPr="001C79A0">
        <w:rPr>
          <w:rFonts w:ascii="Myriad Pro" w:hAnsi="Myriad Pro" w:cs="Arial"/>
          <w:sz w:val="20"/>
          <w:szCs w:val="20"/>
        </w:rPr>
        <w:tab/>
      </w:r>
      <w:hyperlink r:id="rId12" w:history="1">
        <w:r w:rsidRPr="001C79A0">
          <w:rPr>
            <w:rStyle w:val="Hyperlink"/>
            <w:rFonts w:ascii="Myriad Pro" w:hAnsi="Myriad Pro" w:cs="Arial"/>
            <w:sz w:val="20"/>
            <w:szCs w:val="20"/>
          </w:rPr>
          <w:t>www.ico.de</w:t>
        </w:r>
      </w:hyperlink>
    </w:p>
    <w:p w:rsidR="001C79A0" w:rsidRPr="001C79A0" w:rsidRDefault="001C79A0" w:rsidP="00C03D07">
      <w:pPr>
        <w:widowControl/>
        <w:suppressAutoHyphens w:val="0"/>
        <w:rPr>
          <w:rFonts w:ascii="Myriad Pro" w:hAnsi="Myriad Pro"/>
          <w:sz w:val="20"/>
          <w:szCs w:val="20"/>
        </w:rPr>
      </w:pPr>
    </w:p>
    <w:sectPr w:rsidR="001C79A0" w:rsidRPr="001C79A0" w:rsidSect="00342D79">
      <w:headerReference w:type="even" r:id="rId13"/>
      <w:headerReference w:type="default" r:id="rId14"/>
      <w:footerReference w:type="even" r:id="rId15"/>
      <w:footerReference w:type="default" r:id="rId16"/>
      <w:headerReference w:type="first" r:id="rId17"/>
      <w:footerReference w:type="first" r:id="rId18"/>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D40E7" w:rsidRDefault="005D40E7">
      <w:r>
        <w:separator/>
      </w:r>
    </w:p>
  </w:endnote>
  <w:endnote w:type="continuationSeparator" w:id="0">
    <w:p w:rsidR="005D40E7" w:rsidRDefault="005D40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FE667C">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FE667C">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FE667C">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FE667C">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D40E7" w:rsidRDefault="005D40E7">
      <w:r>
        <w:separator/>
      </w:r>
    </w:p>
  </w:footnote>
  <w:footnote w:type="continuationSeparator" w:id="0">
    <w:p w:rsidR="005D40E7" w:rsidRDefault="005D40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6061BD3"/>
    <w:multiLevelType w:val="hybridMultilevel"/>
    <w:tmpl w:val="2F2892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4C6"/>
    <w:rsid w:val="00025806"/>
    <w:rsid w:val="00037CF5"/>
    <w:rsid w:val="00050DAB"/>
    <w:rsid w:val="00080294"/>
    <w:rsid w:val="000B40B4"/>
    <w:rsid w:val="000D2E2C"/>
    <w:rsid w:val="001163B1"/>
    <w:rsid w:val="00144924"/>
    <w:rsid w:val="00153215"/>
    <w:rsid w:val="00167B4C"/>
    <w:rsid w:val="001773B7"/>
    <w:rsid w:val="00185162"/>
    <w:rsid w:val="001975E2"/>
    <w:rsid w:val="001B72D4"/>
    <w:rsid w:val="001C79A0"/>
    <w:rsid w:val="001D4AA6"/>
    <w:rsid w:val="001E520D"/>
    <w:rsid w:val="001F6710"/>
    <w:rsid w:val="0021514C"/>
    <w:rsid w:val="00217B46"/>
    <w:rsid w:val="00250BA4"/>
    <w:rsid w:val="0028077A"/>
    <w:rsid w:val="00281568"/>
    <w:rsid w:val="002C5F42"/>
    <w:rsid w:val="002D79C4"/>
    <w:rsid w:val="002E1503"/>
    <w:rsid w:val="00307A27"/>
    <w:rsid w:val="00336FB7"/>
    <w:rsid w:val="00337F6A"/>
    <w:rsid w:val="00342D79"/>
    <w:rsid w:val="003A19FB"/>
    <w:rsid w:val="003E3514"/>
    <w:rsid w:val="00476867"/>
    <w:rsid w:val="00480958"/>
    <w:rsid w:val="004A5EA1"/>
    <w:rsid w:val="004B5DBE"/>
    <w:rsid w:val="0051661D"/>
    <w:rsid w:val="005533C9"/>
    <w:rsid w:val="00555EC4"/>
    <w:rsid w:val="005561BE"/>
    <w:rsid w:val="00557427"/>
    <w:rsid w:val="00583DB4"/>
    <w:rsid w:val="005B107E"/>
    <w:rsid w:val="005B2D8F"/>
    <w:rsid w:val="005D40E7"/>
    <w:rsid w:val="00611C79"/>
    <w:rsid w:val="0062699C"/>
    <w:rsid w:val="00684E52"/>
    <w:rsid w:val="006C5223"/>
    <w:rsid w:val="006D6331"/>
    <w:rsid w:val="006D660E"/>
    <w:rsid w:val="00700691"/>
    <w:rsid w:val="0070180C"/>
    <w:rsid w:val="00707312"/>
    <w:rsid w:val="007122C5"/>
    <w:rsid w:val="0071595B"/>
    <w:rsid w:val="0073767E"/>
    <w:rsid w:val="0077312B"/>
    <w:rsid w:val="007A5F1B"/>
    <w:rsid w:val="007C1ED2"/>
    <w:rsid w:val="008822B8"/>
    <w:rsid w:val="00886249"/>
    <w:rsid w:val="0089296F"/>
    <w:rsid w:val="008A61F9"/>
    <w:rsid w:val="008C18AE"/>
    <w:rsid w:val="00904BE0"/>
    <w:rsid w:val="00911E8A"/>
    <w:rsid w:val="0097555E"/>
    <w:rsid w:val="00992B04"/>
    <w:rsid w:val="009F3690"/>
    <w:rsid w:val="00A31529"/>
    <w:rsid w:val="00A55667"/>
    <w:rsid w:val="00A7664B"/>
    <w:rsid w:val="00A86640"/>
    <w:rsid w:val="00AB3D42"/>
    <w:rsid w:val="00AE20B7"/>
    <w:rsid w:val="00AF7165"/>
    <w:rsid w:val="00B02E08"/>
    <w:rsid w:val="00B5145F"/>
    <w:rsid w:val="00B57887"/>
    <w:rsid w:val="00B57965"/>
    <w:rsid w:val="00B6667F"/>
    <w:rsid w:val="00B75274"/>
    <w:rsid w:val="00B83B9E"/>
    <w:rsid w:val="00BA4AD8"/>
    <w:rsid w:val="00BD5B17"/>
    <w:rsid w:val="00BE2095"/>
    <w:rsid w:val="00C03D07"/>
    <w:rsid w:val="00C11EA8"/>
    <w:rsid w:val="00C4281A"/>
    <w:rsid w:val="00C533AF"/>
    <w:rsid w:val="00C61CF0"/>
    <w:rsid w:val="00C74C68"/>
    <w:rsid w:val="00C81520"/>
    <w:rsid w:val="00D00C69"/>
    <w:rsid w:val="00D17856"/>
    <w:rsid w:val="00D65F1A"/>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93E2A"/>
    <w:rsid w:val="00FE667C"/>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61FE68"/>
  <w15:docId w15:val="{45ADA02C-43BC-496A-A513-EB1599B00E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2E150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ico.de/presse" TargetMode="Externa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s.wagner@ico.de"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h.detjen@ico.de" TargetMode="Externa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5.jpeg"/><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60F092-F1B7-4A0F-80F5-345EA5C618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690</Words>
  <Characters>4348</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cp:revision>
  <cp:lastPrinted>1900-12-31T23:00:00Z</cp:lastPrinted>
  <dcterms:created xsi:type="dcterms:W3CDTF">2021-02-11T12:24:00Z</dcterms:created>
  <dcterms:modified xsi:type="dcterms:W3CDTF">2021-02-12T11:32:00Z</dcterms:modified>
</cp:coreProperties>
</file>